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4B6BA" w14:textId="77777777" w:rsidR="003A3432" w:rsidRPr="00C208B8" w:rsidRDefault="003A3432" w:rsidP="003A3432">
      <w:pPr>
        <w:jc w:val="center"/>
      </w:pPr>
      <w:bookmarkStart w:id="0" w:name="_Hlk205205710"/>
      <w:bookmarkStart w:id="1" w:name="_Hlk218677288"/>
      <w:r>
        <w:rPr>
          <w:noProof/>
        </w:rPr>
        <w:drawing>
          <wp:inline distT="0" distB="0" distL="0" distR="0" wp14:anchorId="7191C771" wp14:editId="009D34A3">
            <wp:extent cx="502942" cy="68400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42" cy="684000"/>
                    </a:xfrm>
                    <a:prstGeom prst="rect">
                      <a:avLst/>
                    </a:prstGeom>
                    <a:noFill/>
                    <a:ln>
                      <a:noFill/>
                    </a:ln>
                  </pic:spPr>
                </pic:pic>
              </a:graphicData>
            </a:graphic>
          </wp:inline>
        </w:drawing>
      </w:r>
      <w:r w:rsidRPr="00C208B8">
        <w:fldChar w:fldCharType="begin"/>
      </w:r>
      <w:r w:rsidRPr="00C208B8">
        <w:instrText xml:space="preserve"> INCLUDEPICTURE "http://www.inet.hr/~box/images/grb-rh.gif" \* MERGEFORMATINET </w:instrText>
      </w:r>
      <w:r w:rsidRPr="00C208B8">
        <w:fldChar w:fldCharType="end"/>
      </w:r>
    </w:p>
    <w:p w14:paraId="4F82CE1E" w14:textId="77777777" w:rsidR="003A3432" w:rsidRPr="0023763F" w:rsidRDefault="003A3432" w:rsidP="003A3432">
      <w:pPr>
        <w:spacing w:before="60" w:after="1680"/>
        <w:jc w:val="center"/>
        <w:rPr>
          <w:sz w:val="28"/>
        </w:rPr>
      </w:pPr>
      <w:r w:rsidRPr="0023763F">
        <w:rPr>
          <w:sz w:val="28"/>
        </w:rPr>
        <w:t>VLADA REPUBLIKE HRVATSKE</w:t>
      </w:r>
    </w:p>
    <w:p w14:paraId="682A38DA" w14:textId="77777777" w:rsidR="003A3432" w:rsidRDefault="003A3432" w:rsidP="003A3432"/>
    <w:p w14:paraId="36D3E8E0" w14:textId="6C988927" w:rsidR="003A3432" w:rsidRPr="003A2F05" w:rsidRDefault="003A3432" w:rsidP="003A3432">
      <w:pPr>
        <w:spacing w:after="2400"/>
        <w:jc w:val="right"/>
      </w:pPr>
      <w:r w:rsidRPr="003A2F05">
        <w:t xml:space="preserve">Zagreb, </w:t>
      </w:r>
      <w:r>
        <w:t>26</w:t>
      </w:r>
      <w:r w:rsidRPr="003A2F05">
        <w:t xml:space="preserve">. </w:t>
      </w:r>
      <w:r>
        <w:t>lipnja</w:t>
      </w:r>
      <w:r w:rsidRPr="003A2F05">
        <w:t xml:space="preserve"> 20</w:t>
      </w:r>
      <w:r>
        <w:t>26</w:t>
      </w:r>
      <w:r w:rsidRPr="003A2F05">
        <w:t>.</w:t>
      </w:r>
    </w:p>
    <w:p w14:paraId="7A999F81" w14:textId="77777777" w:rsidR="003A3432" w:rsidRPr="002179F8" w:rsidRDefault="003A3432" w:rsidP="003A3432">
      <w:pPr>
        <w:spacing w:line="360" w:lineRule="auto"/>
      </w:pPr>
      <w:r w:rsidRPr="002179F8">
        <w:t>__________________________________________________________________________</w:t>
      </w:r>
    </w:p>
    <w:p w14:paraId="728918AA" w14:textId="77777777" w:rsidR="003A3432" w:rsidRDefault="003A3432" w:rsidP="003A3432">
      <w:pPr>
        <w:tabs>
          <w:tab w:val="right" w:pos="1701"/>
          <w:tab w:val="left" w:pos="1843"/>
        </w:tabs>
        <w:spacing w:line="360" w:lineRule="auto"/>
        <w:ind w:left="1843" w:hanging="1843"/>
        <w:rPr>
          <w:b/>
          <w:smallCaps/>
        </w:rPr>
        <w:sectPr w:rsidR="003A3432" w:rsidSect="003A3432">
          <w:footerReference w:type="default" r:id="rId13"/>
          <w:pgSz w:w="11906" w:h="16838"/>
          <w:pgMar w:top="993" w:right="1417" w:bottom="1417" w:left="1417" w:header="709" w:footer="65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9"/>
        <w:gridCol w:w="7123"/>
      </w:tblGrid>
      <w:tr w:rsidR="003A3432" w14:paraId="5856C751" w14:textId="77777777" w:rsidTr="003A3432">
        <w:tc>
          <w:tcPr>
            <w:tcW w:w="1951" w:type="dxa"/>
          </w:tcPr>
          <w:p w14:paraId="108414E4" w14:textId="77777777" w:rsidR="003A3432" w:rsidRDefault="003A3432" w:rsidP="003A3432">
            <w:pPr>
              <w:spacing w:line="360" w:lineRule="auto"/>
              <w:jc w:val="right"/>
            </w:pPr>
            <w:r w:rsidRPr="003A2F05">
              <w:rPr>
                <w:b/>
                <w:smallCaps/>
              </w:rPr>
              <w:t>Predlagatelj</w:t>
            </w:r>
            <w:r w:rsidRPr="002179F8">
              <w:rPr>
                <w:b/>
              </w:rPr>
              <w:t>:</w:t>
            </w:r>
          </w:p>
        </w:tc>
        <w:tc>
          <w:tcPr>
            <w:tcW w:w="7229" w:type="dxa"/>
          </w:tcPr>
          <w:p w14:paraId="36222E4B" w14:textId="4F9709F6" w:rsidR="003A3432" w:rsidRDefault="003A3432" w:rsidP="003A3432">
            <w:pPr>
              <w:spacing w:line="360" w:lineRule="auto"/>
            </w:pPr>
            <w:r w:rsidRPr="00042395">
              <w:rPr>
                <w:rFonts w:eastAsiaTheme="minorHAnsi"/>
                <w:lang w:eastAsia="en-US"/>
              </w:rPr>
              <w:t>Ministarstvo pravosuđa</w:t>
            </w:r>
            <w:r>
              <w:rPr>
                <w:rFonts w:eastAsiaTheme="minorHAnsi"/>
                <w:lang w:eastAsia="en-US"/>
              </w:rPr>
              <w:t>,</w:t>
            </w:r>
            <w:r w:rsidRPr="00042395">
              <w:rPr>
                <w:rFonts w:eastAsiaTheme="minorHAnsi"/>
                <w:lang w:eastAsia="en-US"/>
              </w:rPr>
              <w:t xml:space="preserve"> uprave</w:t>
            </w:r>
            <w:r>
              <w:rPr>
                <w:rFonts w:eastAsiaTheme="minorHAnsi"/>
                <w:lang w:eastAsia="en-US"/>
              </w:rPr>
              <w:t xml:space="preserve"> i digitalne transformacije</w:t>
            </w:r>
          </w:p>
        </w:tc>
      </w:tr>
    </w:tbl>
    <w:p w14:paraId="142940A0" w14:textId="77777777" w:rsidR="003A3432" w:rsidRPr="002179F8" w:rsidRDefault="003A3432" w:rsidP="003A3432">
      <w:pPr>
        <w:spacing w:line="360" w:lineRule="auto"/>
      </w:pPr>
      <w:r w:rsidRPr="002179F8">
        <w:t>__________________________________________________________________________</w:t>
      </w:r>
    </w:p>
    <w:p w14:paraId="0DA0F792" w14:textId="77777777" w:rsidR="003A3432" w:rsidRDefault="003A3432" w:rsidP="003A3432">
      <w:pPr>
        <w:tabs>
          <w:tab w:val="right" w:pos="1701"/>
          <w:tab w:val="left" w:pos="1843"/>
        </w:tabs>
        <w:spacing w:line="360" w:lineRule="auto"/>
        <w:ind w:left="1843" w:hanging="1843"/>
        <w:rPr>
          <w:b/>
          <w:smallCaps/>
        </w:rPr>
        <w:sectPr w:rsidR="003A3432" w:rsidSect="003A3432">
          <w:type w:val="continuous"/>
          <w:pgSz w:w="11906" w:h="16838"/>
          <w:pgMar w:top="993" w:right="1417" w:bottom="1417" w:left="1417" w:header="709" w:footer="65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0"/>
        <w:gridCol w:w="7132"/>
      </w:tblGrid>
      <w:tr w:rsidR="003A3432" w14:paraId="1885DABA" w14:textId="77777777" w:rsidTr="003A3432">
        <w:tc>
          <w:tcPr>
            <w:tcW w:w="1951" w:type="dxa"/>
          </w:tcPr>
          <w:p w14:paraId="73464D6A" w14:textId="77777777" w:rsidR="003A3432" w:rsidRDefault="003A3432" w:rsidP="003A3432">
            <w:pPr>
              <w:spacing w:line="360" w:lineRule="auto"/>
              <w:jc w:val="right"/>
            </w:pPr>
            <w:r>
              <w:rPr>
                <w:b/>
                <w:smallCaps/>
              </w:rPr>
              <w:t>Predmet</w:t>
            </w:r>
            <w:r w:rsidRPr="002179F8">
              <w:rPr>
                <w:b/>
              </w:rPr>
              <w:t>:</w:t>
            </w:r>
          </w:p>
        </w:tc>
        <w:tc>
          <w:tcPr>
            <w:tcW w:w="7229" w:type="dxa"/>
          </w:tcPr>
          <w:p w14:paraId="6B14D03E" w14:textId="71541716" w:rsidR="003A3432" w:rsidRDefault="003A3432" w:rsidP="003A3432">
            <w:pPr>
              <w:spacing w:line="360" w:lineRule="auto"/>
              <w:jc w:val="both"/>
            </w:pPr>
            <w:r w:rsidRPr="009B7DFB">
              <w:rPr>
                <w:rFonts w:eastAsiaTheme="minorHAnsi"/>
                <w:lang w:eastAsia="en-US"/>
              </w:rPr>
              <w:t>Nacrt konačnog prijedloga Zakona o izmjenama i dopunama Prekršajnog zakona</w:t>
            </w:r>
          </w:p>
        </w:tc>
      </w:tr>
    </w:tbl>
    <w:p w14:paraId="6224E351" w14:textId="77777777" w:rsidR="003A3432" w:rsidRPr="002179F8" w:rsidRDefault="003A3432" w:rsidP="003A3432">
      <w:pPr>
        <w:tabs>
          <w:tab w:val="left" w:pos="1843"/>
        </w:tabs>
        <w:spacing w:line="360" w:lineRule="auto"/>
        <w:ind w:left="1843" w:hanging="1843"/>
      </w:pPr>
      <w:r w:rsidRPr="002179F8">
        <w:t>__________________________________________________________________________</w:t>
      </w:r>
    </w:p>
    <w:p w14:paraId="3C317AC9" w14:textId="77777777" w:rsidR="003A3432" w:rsidRDefault="003A3432" w:rsidP="003A3432"/>
    <w:p w14:paraId="51403B1F" w14:textId="77777777" w:rsidR="003A3432" w:rsidRPr="00CE78D1" w:rsidRDefault="003A3432" w:rsidP="003A3432"/>
    <w:p w14:paraId="282906C1" w14:textId="77777777" w:rsidR="003A3432" w:rsidRPr="00CE78D1" w:rsidRDefault="003A3432" w:rsidP="003A3432"/>
    <w:p w14:paraId="48F4E292" w14:textId="77777777" w:rsidR="003A3432" w:rsidRPr="00CE78D1" w:rsidRDefault="003A3432" w:rsidP="003A3432"/>
    <w:p w14:paraId="75A4C750" w14:textId="77777777" w:rsidR="003A3432" w:rsidRPr="00CE78D1" w:rsidRDefault="003A3432" w:rsidP="003A3432"/>
    <w:p w14:paraId="4D7F44D1" w14:textId="77777777" w:rsidR="003A3432" w:rsidRPr="00CE78D1" w:rsidRDefault="003A3432" w:rsidP="003A3432"/>
    <w:p w14:paraId="267FF067" w14:textId="77777777" w:rsidR="003A3432" w:rsidRPr="00CE78D1" w:rsidRDefault="003A3432" w:rsidP="003A3432"/>
    <w:p w14:paraId="1536572B" w14:textId="77777777" w:rsidR="003A3432" w:rsidRDefault="003A3432" w:rsidP="003A3432">
      <w:pPr>
        <w:sectPr w:rsidR="003A3432" w:rsidSect="003A3432">
          <w:type w:val="continuous"/>
          <w:pgSz w:w="11906" w:h="16838"/>
          <w:pgMar w:top="993" w:right="1417" w:bottom="1417" w:left="1417" w:header="709" w:footer="658" w:gutter="0"/>
          <w:cols w:space="708"/>
          <w:docGrid w:linePitch="360"/>
        </w:sectPr>
      </w:pPr>
    </w:p>
    <w:bookmarkEnd w:id="0"/>
    <w:p w14:paraId="16B9A723" w14:textId="22E9D6CD" w:rsidR="0064265C" w:rsidRPr="0076121E" w:rsidRDefault="003A3432" w:rsidP="00EE12B8">
      <w:pPr>
        <w:widowControl w:val="0"/>
        <w:pBdr>
          <w:bottom w:val="single" w:sz="12" w:space="1" w:color="auto"/>
        </w:pBdr>
        <w:suppressAutoHyphens/>
        <w:jc w:val="center"/>
        <w:rPr>
          <w:b/>
          <w:snapToGrid w:val="0"/>
          <w:spacing w:val="-3"/>
          <w:szCs w:val="20"/>
          <w:lang w:eastAsia="en-US"/>
        </w:rPr>
      </w:pPr>
      <w:r>
        <w:rPr>
          <w:b/>
          <w:snapToGrid w:val="0"/>
          <w:spacing w:val="-3"/>
          <w:szCs w:val="20"/>
          <w:lang w:eastAsia="en-US"/>
        </w:rPr>
        <w:lastRenderedPageBreak/>
        <w:t>VLADA REPUBLIKE HRVATSKE</w:t>
      </w:r>
    </w:p>
    <w:p w14:paraId="6B4DB637" w14:textId="77777777" w:rsidR="0064265C" w:rsidRPr="0076121E" w:rsidRDefault="0064265C" w:rsidP="005C79E3">
      <w:pPr>
        <w:widowControl w:val="0"/>
        <w:suppressAutoHyphens/>
        <w:jc w:val="both"/>
        <w:rPr>
          <w:b/>
          <w:snapToGrid w:val="0"/>
          <w:spacing w:val="-3"/>
          <w:szCs w:val="20"/>
          <w:lang w:eastAsia="en-US"/>
        </w:rPr>
      </w:pPr>
    </w:p>
    <w:p w14:paraId="7F3F4CD3" w14:textId="44418267" w:rsidR="0064265C" w:rsidRPr="0076121E" w:rsidRDefault="00E272A6" w:rsidP="00E272A6">
      <w:pPr>
        <w:widowControl w:val="0"/>
        <w:suppressAutoHyphens/>
        <w:jc w:val="right"/>
        <w:rPr>
          <w:b/>
          <w:snapToGrid w:val="0"/>
          <w:spacing w:val="-3"/>
          <w:szCs w:val="20"/>
          <w:lang w:eastAsia="en-US"/>
        </w:rPr>
      </w:pPr>
      <w:r>
        <w:rPr>
          <w:b/>
          <w:snapToGrid w:val="0"/>
          <w:spacing w:val="-3"/>
          <w:szCs w:val="20"/>
          <w:lang w:eastAsia="en-US"/>
        </w:rPr>
        <w:t>NACRT</w:t>
      </w:r>
    </w:p>
    <w:p w14:paraId="3A733948" w14:textId="77777777" w:rsidR="0064265C" w:rsidRPr="0076121E" w:rsidRDefault="0064265C" w:rsidP="005C79E3">
      <w:pPr>
        <w:widowControl w:val="0"/>
        <w:suppressAutoHyphens/>
        <w:jc w:val="both"/>
        <w:rPr>
          <w:b/>
          <w:snapToGrid w:val="0"/>
          <w:spacing w:val="-3"/>
          <w:szCs w:val="20"/>
          <w:lang w:eastAsia="en-US"/>
        </w:rPr>
      </w:pPr>
    </w:p>
    <w:p w14:paraId="71695818" w14:textId="77777777" w:rsidR="00AC778D" w:rsidRPr="0076121E" w:rsidRDefault="00AC778D" w:rsidP="005C79E3">
      <w:pPr>
        <w:jc w:val="both"/>
        <w:rPr>
          <w:b/>
        </w:rPr>
      </w:pPr>
    </w:p>
    <w:p w14:paraId="716581DC" w14:textId="77777777" w:rsidR="00AC778D" w:rsidRPr="0076121E" w:rsidRDefault="00AC778D" w:rsidP="005C79E3">
      <w:pPr>
        <w:jc w:val="both"/>
        <w:rPr>
          <w:b/>
        </w:rPr>
      </w:pPr>
    </w:p>
    <w:p w14:paraId="5E33B98D" w14:textId="77777777" w:rsidR="00AC778D" w:rsidRPr="0076121E" w:rsidRDefault="00AC778D" w:rsidP="005C79E3">
      <w:pPr>
        <w:jc w:val="both"/>
        <w:rPr>
          <w:b/>
        </w:rPr>
      </w:pPr>
      <w:r w:rsidRPr="0076121E">
        <w:rPr>
          <w:b/>
        </w:rPr>
        <w:tab/>
      </w:r>
      <w:r w:rsidRPr="0076121E">
        <w:rPr>
          <w:b/>
        </w:rPr>
        <w:tab/>
      </w:r>
      <w:r w:rsidRPr="0076121E">
        <w:rPr>
          <w:b/>
        </w:rPr>
        <w:tab/>
      </w:r>
      <w:r w:rsidRPr="0076121E">
        <w:rPr>
          <w:b/>
        </w:rPr>
        <w:tab/>
      </w:r>
      <w:r w:rsidRPr="0076121E">
        <w:rPr>
          <w:b/>
        </w:rPr>
        <w:tab/>
      </w:r>
      <w:r w:rsidRPr="0076121E">
        <w:rPr>
          <w:b/>
        </w:rPr>
        <w:tab/>
      </w:r>
      <w:r w:rsidRPr="0076121E">
        <w:rPr>
          <w:b/>
        </w:rPr>
        <w:tab/>
      </w:r>
    </w:p>
    <w:p w14:paraId="01622DF8" w14:textId="77777777" w:rsidR="00AC778D" w:rsidRPr="0076121E" w:rsidRDefault="00AC778D" w:rsidP="005C79E3">
      <w:pPr>
        <w:jc w:val="both"/>
        <w:rPr>
          <w:b/>
        </w:rPr>
      </w:pPr>
      <w:r w:rsidRPr="0076121E">
        <w:rPr>
          <w:b/>
        </w:rPr>
        <w:tab/>
      </w:r>
      <w:r w:rsidRPr="0076121E">
        <w:rPr>
          <w:b/>
        </w:rPr>
        <w:tab/>
      </w:r>
      <w:r w:rsidRPr="0076121E">
        <w:rPr>
          <w:b/>
        </w:rPr>
        <w:tab/>
      </w:r>
      <w:r w:rsidRPr="0076121E">
        <w:rPr>
          <w:b/>
        </w:rPr>
        <w:tab/>
      </w:r>
      <w:r w:rsidRPr="0076121E">
        <w:rPr>
          <w:b/>
        </w:rPr>
        <w:tab/>
      </w:r>
      <w:r w:rsidRPr="0076121E">
        <w:rPr>
          <w:b/>
        </w:rPr>
        <w:tab/>
      </w:r>
      <w:r w:rsidRPr="0076121E">
        <w:rPr>
          <w:b/>
        </w:rPr>
        <w:tab/>
      </w:r>
      <w:r w:rsidRPr="0076121E">
        <w:rPr>
          <w:b/>
        </w:rPr>
        <w:tab/>
      </w:r>
      <w:r w:rsidRPr="0076121E">
        <w:rPr>
          <w:b/>
        </w:rPr>
        <w:tab/>
      </w:r>
      <w:r w:rsidRPr="0076121E">
        <w:rPr>
          <w:b/>
        </w:rPr>
        <w:tab/>
      </w:r>
      <w:r w:rsidRPr="0076121E">
        <w:rPr>
          <w:b/>
        </w:rPr>
        <w:tab/>
      </w:r>
    </w:p>
    <w:p w14:paraId="2E8A2B1B" w14:textId="77777777" w:rsidR="00AC778D" w:rsidRPr="0076121E" w:rsidRDefault="00AC778D" w:rsidP="005C79E3">
      <w:pPr>
        <w:jc w:val="both"/>
        <w:rPr>
          <w:b/>
        </w:rPr>
      </w:pPr>
    </w:p>
    <w:p w14:paraId="05A48481" w14:textId="77777777" w:rsidR="00AC778D" w:rsidRPr="0076121E" w:rsidRDefault="00AC778D" w:rsidP="005C79E3">
      <w:pPr>
        <w:jc w:val="both"/>
        <w:rPr>
          <w:b/>
        </w:rPr>
      </w:pPr>
    </w:p>
    <w:p w14:paraId="137BF1BD" w14:textId="77777777" w:rsidR="00AC778D" w:rsidRPr="0076121E" w:rsidRDefault="00AC778D" w:rsidP="005C79E3">
      <w:pPr>
        <w:jc w:val="both"/>
        <w:rPr>
          <w:b/>
        </w:rPr>
      </w:pPr>
    </w:p>
    <w:p w14:paraId="14F5A994" w14:textId="77777777" w:rsidR="0064265C" w:rsidRPr="0076121E" w:rsidRDefault="0064265C" w:rsidP="005C79E3">
      <w:pPr>
        <w:jc w:val="both"/>
        <w:rPr>
          <w:b/>
        </w:rPr>
      </w:pPr>
    </w:p>
    <w:p w14:paraId="2F7760A8" w14:textId="77777777" w:rsidR="0064265C" w:rsidRPr="0076121E" w:rsidRDefault="0064265C" w:rsidP="005C79E3">
      <w:pPr>
        <w:jc w:val="both"/>
        <w:rPr>
          <w:b/>
        </w:rPr>
      </w:pPr>
    </w:p>
    <w:p w14:paraId="11C3CC9C" w14:textId="77777777" w:rsidR="0064265C" w:rsidRPr="0076121E" w:rsidRDefault="0064265C" w:rsidP="005C79E3">
      <w:pPr>
        <w:jc w:val="both"/>
        <w:rPr>
          <w:b/>
        </w:rPr>
      </w:pPr>
    </w:p>
    <w:p w14:paraId="1F8D4804" w14:textId="77777777" w:rsidR="0064265C" w:rsidRPr="0076121E" w:rsidRDefault="0064265C" w:rsidP="005C79E3">
      <w:pPr>
        <w:jc w:val="both"/>
        <w:rPr>
          <w:b/>
        </w:rPr>
      </w:pPr>
    </w:p>
    <w:p w14:paraId="0A107A4A" w14:textId="77777777" w:rsidR="0064265C" w:rsidRPr="0076121E" w:rsidRDefault="0064265C" w:rsidP="005C79E3">
      <w:pPr>
        <w:jc w:val="both"/>
        <w:rPr>
          <w:b/>
        </w:rPr>
      </w:pPr>
    </w:p>
    <w:p w14:paraId="353026E3" w14:textId="77777777" w:rsidR="0064265C" w:rsidRPr="0076121E" w:rsidRDefault="0064265C" w:rsidP="005C79E3">
      <w:pPr>
        <w:jc w:val="both"/>
        <w:rPr>
          <w:b/>
        </w:rPr>
      </w:pPr>
    </w:p>
    <w:p w14:paraId="1350A4ED" w14:textId="77777777" w:rsidR="0064265C" w:rsidRPr="0076121E" w:rsidRDefault="0064265C" w:rsidP="005C79E3">
      <w:pPr>
        <w:jc w:val="both"/>
        <w:rPr>
          <w:b/>
        </w:rPr>
      </w:pPr>
    </w:p>
    <w:p w14:paraId="17D3DAC0" w14:textId="77777777" w:rsidR="00AC778D" w:rsidRPr="0076121E" w:rsidRDefault="00AC778D" w:rsidP="005C79E3">
      <w:pPr>
        <w:jc w:val="both"/>
        <w:rPr>
          <w:b/>
        </w:rPr>
      </w:pPr>
    </w:p>
    <w:p w14:paraId="357BADE3" w14:textId="77777777" w:rsidR="00AC778D" w:rsidRPr="0076121E" w:rsidRDefault="00AC778D" w:rsidP="005C79E3">
      <w:pPr>
        <w:jc w:val="both"/>
        <w:rPr>
          <w:b/>
        </w:rPr>
      </w:pPr>
    </w:p>
    <w:p w14:paraId="64CAAD26" w14:textId="77777777" w:rsidR="00AC778D" w:rsidRPr="0076121E" w:rsidRDefault="00AC778D" w:rsidP="00EE12B8">
      <w:pPr>
        <w:jc w:val="center"/>
        <w:rPr>
          <w:b/>
        </w:rPr>
      </w:pPr>
    </w:p>
    <w:p w14:paraId="533AE65F" w14:textId="77777777" w:rsidR="00C12A96" w:rsidRDefault="00C12A96" w:rsidP="00EE12B8">
      <w:pPr>
        <w:jc w:val="center"/>
        <w:rPr>
          <w:b/>
        </w:rPr>
      </w:pPr>
    </w:p>
    <w:p w14:paraId="4E617E7E" w14:textId="7738210B" w:rsidR="00AC778D" w:rsidRPr="0076121E" w:rsidRDefault="00E272A6" w:rsidP="00EE12B8">
      <w:pPr>
        <w:jc w:val="center"/>
        <w:rPr>
          <w:b/>
        </w:rPr>
      </w:pPr>
      <w:r>
        <w:rPr>
          <w:b/>
        </w:rPr>
        <w:t xml:space="preserve">KONAČNI </w:t>
      </w:r>
      <w:r w:rsidR="0064265C" w:rsidRPr="0076121E">
        <w:rPr>
          <w:b/>
        </w:rPr>
        <w:t>PRIJEDLO</w:t>
      </w:r>
      <w:r w:rsidR="00AC778D" w:rsidRPr="0076121E">
        <w:rPr>
          <w:b/>
        </w:rPr>
        <w:t xml:space="preserve">G ZAKONA O IZMJENAMA </w:t>
      </w:r>
      <w:r w:rsidR="009007DE">
        <w:rPr>
          <w:b/>
        </w:rPr>
        <w:t>I DOPUNAMA</w:t>
      </w:r>
    </w:p>
    <w:p w14:paraId="0D3E9300" w14:textId="7CFB6ED1" w:rsidR="00AC778D" w:rsidRPr="0076121E" w:rsidRDefault="00EA5E8B" w:rsidP="00EE12B8">
      <w:pPr>
        <w:jc w:val="center"/>
        <w:rPr>
          <w:b/>
        </w:rPr>
      </w:pPr>
      <w:r w:rsidRPr="0076121E">
        <w:rPr>
          <w:b/>
        </w:rPr>
        <w:t>PREKRŠAJNOG ZAKONA</w:t>
      </w:r>
    </w:p>
    <w:p w14:paraId="349A17B4" w14:textId="77777777" w:rsidR="00AC778D" w:rsidRPr="0076121E" w:rsidRDefault="00AC778D" w:rsidP="00EE12B8">
      <w:pPr>
        <w:jc w:val="center"/>
        <w:rPr>
          <w:b/>
        </w:rPr>
      </w:pPr>
    </w:p>
    <w:p w14:paraId="168C30C8" w14:textId="77777777" w:rsidR="00AC778D" w:rsidRPr="0076121E" w:rsidRDefault="00AC778D" w:rsidP="005C79E3">
      <w:pPr>
        <w:jc w:val="both"/>
        <w:rPr>
          <w:b/>
        </w:rPr>
      </w:pPr>
    </w:p>
    <w:p w14:paraId="1B381AB6" w14:textId="77777777" w:rsidR="00AC778D" w:rsidRPr="0076121E" w:rsidRDefault="00AC778D" w:rsidP="005C79E3">
      <w:pPr>
        <w:jc w:val="both"/>
        <w:rPr>
          <w:b/>
        </w:rPr>
      </w:pPr>
    </w:p>
    <w:p w14:paraId="5265787B" w14:textId="77777777" w:rsidR="00AC778D" w:rsidRPr="0076121E" w:rsidRDefault="00AC778D" w:rsidP="005C79E3">
      <w:pPr>
        <w:jc w:val="both"/>
        <w:rPr>
          <w:b/>
        </w:rPr>
      </w:pPr>
    </w:p>
    <w:p w14:paraId="19CBE1A6" w14:textId="77777777" w:rsidR="00AC778D" w:rsidRPr="0076121E" w:rsidRDefault="00AC778D" w:rsidP="005C79E3">
      <w:pPr>
        <w:jc w:val="both"/>
        <w:rPr>
          <w:b/>
        </w:rPr>
      </w:pPr>
    </w:p>
    <w:p w14:paraId="3D9C646A" w14:textId="77777777" w:rsidR="00AC778D" w:rsidRPr="0076121E" w:rsidRDefault="00AC778D" w:rsidP="005C79E3">
      <w:pPr>
        <w:jc w:val="both"/>
        <w:rPr>
          <w:b/>
        </w:rPr>
      </w:pPr>
    </w:p>
    <w:p w14:paraId="33C4F872" w14:textId="77777777" w:rsidR="00AC778D" w:rsidRPr="0076121E" w:rsidRDefault="00AC778D" w:rsidP="005C79E3">
      <w:pPr>
        <w:jc w:val="both"/>
        <w:rPr>
          <w:b/>
        </w:rPr>
      </w:pPr>
    </w:p>
    <w:p w14:paraId="267C0143" w14:textId="77777777" w:rsidR="00AC778D" w:rsidRPr="0076121E" w:rsidRDefault="00AC778D" w:rsidP="005C79E3">
      <w:pPr>
        <w:jc w:val="both"/>
        <w:rPr>
          <w:b/>
        </w:rPr>
      </w:pPr>
    </w:p>
    <w:p w14:paraId="7E4924A1" w14:textId="77777777" w:rsidR="00AC778D" w:rsidRPr="0076121E" w:rsidRDefault="00AC778D" w:rsidP="005C79E3">
      <w:pPr>
        <w:jc w:val="both"/>
        <w:rPr>
          <w:b/>
        </w:rPr>
      </w:pPr>
    </w:p>
    <w:p w14:paraId="570F24A8" w14:textId="77777777" w:rsidR="00AC778D" w:rsidRPr="0076121E" w:rsidRDefault="00AC778D" w:rsidP="005C79E3">
      <w:pPr>
        <w:jc w:val="both"/>
        <w:rPr>
          <w:b/>
        </w:rPr>
      </w:pPr>
    </w:p>
    <w:p w14:paraId="7AFE17B8" w14:textId="77777777" w:rsidR="00AC778D" w:rsidRPr="0076121E" w:rsidRDefault="00AC778D" w:rsidP="005C79E3">
      <w:pPr>
        <w:jc w:val="both"/>
        <w:rPr>
          <w:b/>
        </w:rPr>
      </w:pPr>
    </w:p>
    <w:p w14:paraId="00E0F41F" w14:textId="77777777" w:rsidR="00AC778D" w:rsidRPr="0076121E" w:rsidRDefault="00AC778D" w:rsidP="005C79E3">
      <w:pPr>
        <w:jc w:val="both"/>
        <w:rPr>
          <w:b/>
        </w:rPr>
      </w:pPr>
    </w:p>
    <w:p w14:paraId="5101E98E" w14:textId="77777777" w:rsidR="00AC778D" w:rsidRPr="0076121E" w:rsidRDefault="00AC778D" w:rsidP="005C79E3">
      <w:pPr>
        <w:jc w:val="both"/>
        <w:rPr>
          <w:b/>
        </w:rPr>
      </w:pPr>
    </w:p>
    <w:p w14:paraId="5169D171" w14:textId="77777777" w:rsidR="00AC778D" w:rsidRPr="0076121E" w:rsidRDefault="00AC778D" w:rsidP="005C79E3">
      <w:pPr>
        <w:jc w:val="both"/>
        <w:rPr>
          <w:b/>
        </w:rPr>
      </w:pPr>
    </w:p>
    <w:p w14:paraId="6394ADB9" w14:textId="77777777" w:rsidR="0064265C" w:rsidRPr="0076121E" w:rsidRDefault="0064265C" w:rsidP="005C79E3">
      <w:pPr>
        <w:jc w:val="both"/>
        <w:rPr>
          <w:b/>
        </w:rPr>
      </w:pPr>
    </w:p>
    <w:p w14:paraId="59D96B98" w14:textId="77777777" w:rsidR="00AC778D" w:rsidRPr="0076121E" w:rsidRDefault="00AC778D" w:rsidP="005C79E3">
      <w:pPr>
        <w:jc w:val="both"/>
        <w:rPr>
          <w:b/>
        </w:rPr>
      </w:pPr>
    </w:p>
    <w:p w14:paraId="05019AD0" w14:textId="77777777" w:rsidR="00AC778D" w:rsidRPr="0076121E" w:rsidRDefault="00AC778D" w:rsidP="005C79E3">
      <w:pPr>
        <w:jc w:val="both"/>
        <w:rPr>
          <w:b/>
        </w:rPr>
      </w:pPr>
    </w:p>
    <w:p w14:paraId="299CC2F4" w14:textId="77777777" w:rsidR="00AC778D" w:rsidRPr="0076121E" w:rsidRDefault="00AC778D" w:rsidP="005C79E3">
      <w:pPr>
        <w:jc w:val="both"/>
        <w:rPr>
          <w:b/>
        </w:rPr>
      </w:pPr>
    </w:p>
    <w:p w14:paraId="75094C47" w14:textId="3FAABB3E" w:rsidR="00DA0B21" w:rsidRPr="0076121E" w:rsidRDefault="00DA0B21" w:rsidP="005C79E3">
      <w:pPr>
        <w:jc w:val="both"/>
        <w:rPr>
          <w:b/>
        </w:rPr>
      </w:pPr>
    </w:p>
    <w:p w14:paraId="00C03AC1" w14:textId="77777777" w:rsidR="00DA0B21" w:rsidRPr="0076121E" w:rsidRDefault="00DA0B21" w:rsidP="005C79E3">
      <w:pPr>
        <w:jc w:val="both"/>
        <w:rPr>
          <w:b/>
        </w:rPr>
      </w:pPr>
    </w:p>
    <w:p w14:paraId="699AB46F" w14:textId="77777777" w:rsidR="00DA0B21" w:rsidRPr="0076121E" w:rsidRDefault="00DA0B21" w:rsidP="005C79E3">
      <w:pPr>
        <w:jc w:val="both"/>
        <w:rPr>
          <w:b/>
        </w:rPr>
      </w:pPr>
    </w:p>
    <w:p w14:paraId="6F08FA9D" w14:textId="746CB514" w:rsidR="00DA0B21" w:rsidRDefault="00DA0B21" w:rsidP="005C79E3">
      <w:pPr>
        <w:jc w:val="both"/>
        <w:rPr>
          <w:b/>
        </w:rPr>
      </w:pPr>
    </w:p>
    <w:p w14:paraId="096BB0F6" w14:textId="524B9D62" w:rsidR="002369D7" w:rsidRDefault="002369D7" w:rsidP="005C79E3">
      <w:pPr>
        <w:jc w:val="both"/>
        <w:rPr>
          <w:b/>
        </w:rPr>
      </w:pPr>
    </w:p>
    <w:p w14:paraId="39E19164" w14:textId="77777777" w:rsidR="002369D7" w:rsidRPr="0076121E" w:rsidRDefault="002369D7" w:rsidP="005C79E3">
      <w:pPr>
        <w:jc w:val="both"/>
        <w:rPr>
          <w:b/>
        </w:rPr>
      </w:pPr>
    </w:p>
    <w:p w14:paraId="46833ABE" w14:textId="77777777" w:rsidR="00AC778D" w:rsidRPr="0076121E" w:rsidRDefault="00AC778D" w:rsidP="005C79E3">
      <w:pPr>
        <w:pBdr>
          <w:bottom w:val="single" w:sz="12" w:space="1" w:color="auto"/>
        </w:pBdr>
        <w:jc w:val="both"/>
        <w:rPr>
          <w:b/>
        </w:rPr>
      </w:pPr>
    </w:p>
    <w:p w14:paraId="33715F78" w14:textId="01DE9BB1" w:rsidR="002C1185" w:rsidRDefault="00AC778D" w:rsidP="00EE12B8">
      <w:pPr>
        <w:jc w:val="center"/>
        <w:rPr>
          <w:b/>
        </w:rPr>
      </w:pPr>
      <w:r w:rsidRPr="0076121E">
        <w:rPr>
          <w:b/>
        </w:rPr>
        <w:t>Zagreb,</w:t>
      </w:r>
      <w:r w:rsidR="00445D21" w:rsidRPr="0076121E">
        <w:rPr>
          <w:b/>
        </w:rPr>
        <w:t xml:space="preserve"> </w:t>
      </w:r>
      <w:r w:rsidR="00E272A6">
        <w:rPr>
          <w:b/>
        </w:rPr>
        <w:t>lipanj</w:t>
      </w:r>
      <w:r w:rsidR="00D876B6" w:rsidRPr="0076121E">
        <w:rPr>
          <w:b/>
        </w:rPr>
        <w:t xml:space="preserve"> </w:t>
      </w:r>
      <w:r w:rsidRPr="0076121E">
        <w:rPr>
          <w:b/>
        </w:rPr>
        <w:t>20</w:t>
      </w:r>
      <w:r w:rsidR="007D23A1" w:rsidRPr="0076121E">
        <w:rPr>
          <w:b/>
        </w:rPr>
        <w:t>2</w:t>
      </w:r>
      <w:r w:rsidR="00D84390">
        <w:rPr>
          <w:b/>
        </w:rPr>
        <w:t>6</w:t>
      </w:r>
      <w:r w:rsidR="00445D21" w:rsidRPr="0076121E">
        <w:rPr>
          <w:b/>
        </w:rPr>
        <w:t>.</w:t>
      </w:r>
    </w:p>
    <w:bookmarkEnd w:id="1"/>
    <w:p w14:paraId="4998643F" w14:textId="263D5118" w:rsidR="0064265C" w:rsidRPr="0076121E" w:rsidRDefault="0064265C" w:rsidP="00757BB4">
      <w:pPr>
        <w:rPr>
          <w:b/>
        </w:rPr>
        <w:sectPr w:rsidR="0064265C" w:rsidRPr="0076121E" w:rsidSect="0064265C">
          <w:headerReference w:type="default" r:id="rId14"/>
          <w:footerReference w:type="default" r:id="rId15"/>
          <w:pgSz w:w="11906" w:h="16838"/>
          <w:pgMar w:top="1417" w:right="1417" w:bottom="1417" w:left="1417" w:header="708" w:footer="708" w:gutter="0"/>
          <w:pgNumType w:start="1"/>
          <w:cols w:space="720"/>
          <w:titlePg/>
          <w:docGrid w:linePitch="326"/>
        </w:sectPr>
      </w:pPr>
    </w:p>
    <w:p w14:paraId="4545AD8D" w14:textId="0E56D51F" w:rsidR="0038143C" w:rsidRDefault="00E272A6" w:rsidP="000A5E98">
      <w:pPr>
        <w:jc w:val="center"/>
        <w:rPr>
          <w:b/>
        </w:rPr>
      </w:pPr>
      <w:r>
        <w:rPr>
          <w:b/>
        </w:rPr>
        <w:lastRenderedPageBreak/>
        <w:t xml:space="preserve">KONAČNI </w:t>
      </w:r>
      <w:r w:rsidR="0064265C" w:rsidRPr="0076121E">
        <w:rPr>
          <w:b/>
        </w:rPr>
        <w:t xml:space="preserve">PRIJEDLOG ZAKONA O IZMJENAMA </w:t>
      </w:r>
      <w:r w:rsidR="0038143C">
        <w:rPr>
          <w:b/>
        </w:rPr>
        <w:t>I DOPUNAMA</w:t>
      </w:r>
    </w:p>
    <w:p w14:paraId="245FFF8F" w14:textId="19D96D60" w:rsidR="0033414D" w:rsidRPr="0076121E" w:rsidRDefault="00EA5E8B" w:rsidP="000A5E98">
      <w:pPr>
        <w:jc w:val="center"/>
        <w:rPr>
          <w:b/>
        </w:rPr>
      </w:pPr>
      <w:r w:rsidRPr="0076121E">
        <w:rPr>
          <w:b/>
        </w:rPr>
        <w:t>PREKRŠAJNOG ZAKONA</w:t>
      </w:r>
    </w:p>
    <w:p w14:paraId="11DBD06B" w14:textId="77777777" w:rsidR="0033414D" w:rsidRPr="0076121E" w:rsidRDefault="0033414D" w:rsidP="000A5E98">
      <w:pPr>
        <w:pStyle w:val="t-10-9-kurz-s-fett"/>
        <w:spacing w:before="0" w:beforeAutospacing="0" w:after="0" w:afterAutospacing="0"/>
        <w:jc w:val="both"/>
        <w:rPr>
          <w:i w:val="0"/>
          <w:sz w:val="24"/>
          <w:szCs w:val="24"/>
        </w:rPr>
      </w:pPr>
    </w:p>
    <w:p w14:paraId="309B35E1" w14:textId="77777777" w:rsidR="00E272A6" w:rsidRDefault="00E272A6" w:rsidP="00E272A6">
      <w:pPr>
        <w:jc w:val="center"/>
        <w:rPr>
          <w:rFonts w:eastAsia="Calibri"/>
          <w:b/>
          <w:lang w:eastAsia="en-US"/>
        </w:rPr>
      </w:pPr>
      <w:r w:rsidRPr="0076121E">
        <w:rPr>
          <w:rFonts w:eastAsia="Calibri"/>
          <w:b/>
          <w:lang w:eastAsia="en-US"/>
        </w:rPr>
        <w:t>Članak 1.</w:t>
      </w:r>
    </w:p>
    <w:p w14:paraId="4D6ED2A7" w14:textId="77777777" w:rsidR="00E272A6" w:rsidRPr="0076121E" w:rsidRDefault="00E272A6" w:rsidP="00E272A6">
      <w:pPr>
        <w:jc w:val="center"/>
        <w:rPr>
          <w:rFonts w:eastAsia="Calibri"/>
          <w:b/>
          <w:lang w:eastAsia="en-US"/>
        </w:rPr>
      </w:pPr>
    </w:p>
    <w:p w14:paraId="2F94294F" w14:textId="77777777" w:rsidR="00E272A6" w:rsidRDefault="00E272A6" w:rsidP="00E272A6">
      <w:pPr>
        <w:ind w:firstLine="709"/>
        <w:jc w:val="both"/>
        <w:rPr>
          <w:rFonts w:eastAsia="Calibri"/>
          <w:lang w:eastAsia="en-US"/>
        </w:rPr>
      </w:pPr>
      <w:r w:rsidRPr="00941E0E">
        <w:rPr>
          <w:rFonts w:eastAsia="Calibri"/>
          <w:lang w:eastAsia="en-US"/>
        </w:rPr>
        <w:t>U Prekršajnom zakonu („Narodne novine</w:t>
      </w:r>
      <w:r>
        <w:rPr>
          <w:rFonts w:eastAsia="Calibri"/>
          <w:lang w:eastAsia="en-US"/>
        </w:rPr>
        <w:t>“</w:t>
      </w:r>
      <w:r w:rsidRPr="00941E0E">
        <w:rPr>
          <w:rFonts w:eastAsia="Calibri"/>
          <w:lang w:eastAsia="en-US"/>
        </w:rPr>
        <w:t>, br. 107/07</w:t>
      </w:r>
      <w:r>
        <w:rPr>
          <w:rFonts w:eastAsia="Calibri"/>
          <w:lang w:eastAsia="en-US"/>
        </w:rPr>
        <w:t>.</w:t>
      </w:r>
      <w:r w:rsidRPr="00941E0E">
        <w:rPr>
          <w:rFonts w:eastAsia="Calibri"/>
          <w:lang w:eastAsia="en-US"/>
        </w:rPr>
        <w:t>,</w:t>
      </w:r>
      <w:r>
        <w:rPr>
          <w:rFonts w:eastAsia="Calibri"/>
          <w:lang w:eastAsia="en-US"/>
        </w:rPr>
        <w:t xml:space="preserve"> 39/13., 157/13., 110/15., 70/17., </w:t>
      </w:r>
      <w:r w:rsidRPr="00941E0E">
        <w:rPr>
          <w:rFonts w:eastAsia="Calibri"/>
          <w:lang w:eastAsia="en-US"/>
        </w:rPr>
        <w:t>118/18</w:t>
      </w:r>
      <w:r>
        <w:rPr>
          <w:rFonts w:eastAsia="Calibri"/>
          <w:lang w:eastAsia="en-US"/>
        </w:rPr>
        <w:t>. i 114/22.</w:t>
      </w:r>
      <w:r w:rsidRPr="00941E0E">
        <w:rPr>
          <w:rFonts w:eastAsia="Calibri"/>
          <w:lang w:eastAsia="en-US"/>
        </w:rPr>
        <w:t>),</w:t>
      </w:r>
      <w:r w:rsidRPr="00F967BF">
        <w:rPr>
          <w:rFonts w:eastAsia="Calibri"/>
          <w:lang w:eastAsia="en-US"/>
        </w:rPr>
        <w:t xml:space="preserve"> iza članka 109.a dodaje se članak 109.aa koji glasi:</w:t>
      </w:r>
    </w:p>
    <w:p w14:paraId="620190F7" w14:textId="77777777" w:rsidR="00E272A6" w:rsidRPr="00F967BF" w:rsidRDefault="00E272A6" w:rsidP="00E272A6">
      <w:pPr>
        <w:jc w:val="both"/>
        <w:rPr>
          <w:rFonts w:eastAsia="Calibri"/>
          <w:lang w:eastAsia="en-US"/>
        </w:rPr>
      </w:pPr>
    </w:p>
    <w:p w14:paraId="712348B1" w14:textId="77777777" w:rsidR="00E272A6" w:rsidRDefault="00E272A6" w:rsidP="00E272A6">
      <w:pPr>
        <w:jc w:val="center"/>
        <w:rPr>
          <w:rFonts w:eastAsia="Calibri"/>
          <w:lang w:eastAsia="en-US"/>
        </w:rPr>
      </w:pPr>
      <w:bookmarkStart w:id="2" w:name="_Hlk201304659"/>
      <w:r w:rsidRPr="00F967BF">
        <w:rPr>
          <w:rFonts w:eastAsia="Calibri"/>
          <w:lang w:eastAsia="en-US"/>
        </w:rPr>
        <w:t>„Članak 109.aa</w:t>
      </w:r>
    </w:p>
    <w:p w14:paraId="71A89CE4" w14:textId="77777777" w:rsidR="00E272A6" w:rsidRPr="00F967BF" w:rsidRDefault="00E272A6" w:rsidP="00E272A6">
      <w:pPr>
        <w:jc w:val="center"/>
        <w:rPr>
          <w:rFonts w:eastAsia="Calibri"/>
          <w:lang w:eastAsia="en-US"/>
        </w:rPr>
      </w:pPr>
    </w:p>
    <w:p w14:paraId="6C97DAED" w14:textId="77777777" w:rsidR="00E272A6" w:rsidRDefault="00E272A6" w:rsidP="00E272A6">
      <w:pPr>
        <w:jc w:val="both"/>
        <w:rPr>
          <w:rFonts w:eastAsia="Calibri"/>
          <w:lang w:eastAsia="en-US"/>
        </w:rPr>
      </w:pPr>
      <w:r w:rsidRPr="00F967BF">
        <w:rPr>
          <w:rFonts w:eastAsia="Calibri"/>
          <w:lang w:eastAsia="en-US"/>
        </w:rPr>
        <w:t>(1) Ovlašteni tužitelji iz članka 109. stavka 1. toč</w:t>
      </w:r>
      <w:r>
        <w:rPr>
          <w:rFonts w:eastAsia="Calibri"/>
          <w:lang w:eastAsia="en-US"/>
        </w:rPr>
        <w:t xml:space="preserve">aka </w:t>
      </w:r>
      <w:r w:rsidRPr="00F967BF">
        <w:rPr>
          <w:rFonts w:eastAsia="Calibri"/>
          <w:lang w:eastAsia="en-US"/>
        </w:rPr>
        <w:t>1.– 3. ovoga Zakona pisanu obavijest iz članka 109.a stavka 1. ovoga Zakona mogu dostaviti počinitelju prekršaja pravnoj osobi u korisnički pretinac informacijskog sustava povezanog na državnu informacijsku infrastrukturu.</w:t>
      </w:r>
    </w:p>
    <w:p w14:paraId="18B698EE" w14:textId="77777777" w:rsidR="00E272A6" w:rsidRPr="00F967BF" w:rsidRDefault="00E272A6" w:rsidP="00E272A6">
      <w:pPr>
        <w:jc w:val="both"/>
        <w:rPr>
          <w:rFonts w:eastAsia="Calibri"/>
          <w:lang w:eastAsia="en-US"/>
        </w:rPr>
      </w:pPr>
    </w:p>
    <w:p w14:paraId="3015AC6B" w14:textId="77777777" w:rsidR="00E272A6" w:rsidRDefault="00E272A6" w:rsidP="00E272A6">
      <w:pPr>
        <w:jc w:val="both"/>
        <w:rPr>
          <w:rFonts w:eastAsia="Calibri"/>
          <w:lang w:eastAsia="en-US"/>
        </w:rPr>
      </w:pPr>
      <w:r w:rsidRPr="00F967BF">
        <w:rPr>
          <w:rFonts w:eastAsia="Calibri"/>
          <w:lang w:eastAsia="en-US"/>
        </w:rPr>
        <w:t>(2) Dostava u korisnički pretinac informacijskog sustava povezanog na državnu informacijsku infrastrukturu smatra se obavljenom potvrdom primitka pisane obavijesti iz stavka 1. ovoga članka, a najkasnije istekom osmog</w:t>
      </w:r>
      <w:r>
        <w:rPr>
          <w:rFonts w:eastAsia="Calibri"/>
          <w:lang w:eastAsia="en-US"/>
        </w:rPr>
        <w:t>a</w:t>
      </w:r>
      <w:r w:rsidRPr="00F967BF">
        <w:rPr>
          <w:rFonts w:eastAsia="Calibri"/>
          <w:lang w:eastAsia="en-US"/>
        </w:rPr>
        <w:t xml:space="preserve"> dana od dana kad je pisana obavijest zabilježena na poslužitelju za primanje poruka.</w:t>
      </w:r>
    </w:p>
    <w:p w14:paraId="4A844310" w14:textId="77777777" w:rsidR="00E272A6" w:rsidRPr="00F967BF" w:rsidRDefault="00E272A6" w:rsidP="00E272A6">
      <w:pPr>
        <w:jc w:val="both"/>
        <w:rPr>
          <w:rFonts w:eastAsia="Calibri"/>
          <w:lang w:eastAsia="en-US"/>
        </w:rPr>
      </w:pPr>
    </w:p>
    <w:p w14:paraId="4F0D8D82" w14:textId="77777777" w:rsidR="00E272A6" w:rsidRDefault="00E272A6" w:rsidP="00E272A6">
      <w:pPr>
        <w:rPr>
          <w:rFonts w:eastAsia="Calibri"/>
          <w:highlight w:val="yellow"/>
          <w:lang w:eastAsia="en-US"/>
        </w:rPr>
      </w:pPr>
      <w:r w:rsidRPr="00F967BF">
        <w:rPr>
          <w:rFonts w:eastAsia="Calibri"/>
          <w:lang w:eastAsia="en-US"/>
        </w:rPr>
        <w:t>(3) Dostava iz stavka 1. ovoga članka smatra se osobnom dostavom.“.</w:t>
      </w:r>
      <w:bookmarkEnd w:id="2"/>
    </w:p>
    <w:p w14:paraId="55FAA61E" w14:textId="77777777" w:rsidR="00E272A6" w:rsidRPr="00A83F93" w:rsidRDefault="00E272A6" w:rsidP="00E272A6">
      <w:pPr>
        <w:rPr>
          <w:rFonts w:eastAsia="Calibri"/>
          <w:highlight w:val="yellow"/>
          <w:lang w:eastAsia="en-US"/>
        </w:rPr>
      </w:pPr>
    </w:p>
    <w:p w14:paraId="0BC3AA56" w14:textId="77777777" w:rsidR="00E272A6" w:rsidRDefault="00E272A6" w:rsidP="00E272A6">
      <w:pPr>
        <w:jc w:val="center"/>
        <w:rPr>
          <w:rFonts w:eastAsia="Calibri"/>
          <w:b/>
          <w:lang w:eastAsia="en-US"/>
        </w:rPr>
      </w:pPr>
      <w:r w:rsidRPr="00167BC0">
        <w:rPr>
          <w:rFonts w:eastAsia="Calibri"/>
          <w:b/>
          <w:lang w:eastAsia="en-US"/>
        </w:rPr>
        <w:t>Članak 2.</w:t>
      </w:r>
    </w:p>
    <w:p w14:paraId="6C6A6C1F" w14:textId="77777777" w:rsidR="00E272A6" w:rsidRPr="00167BC0" w:rsidRDefault="00E272A6" w:rsidP="00E272A6">
      <w:pPr>
        <w:jc w:val="center"/>
        <w:rPr>
          <w:rFonts w:eastAsia="Calibri"/>
          <w:b/>
          <w:lang w:eastAsia="en-US"/>
        </w:rPr>
      </w:pPr>
    </w:p>
    <w:p w14:paraId="49C2DB05" w14:textId="77777777" w:rsidR="00E272A6" w:rsidRDefault="00E272A6" w:rsidP="00E272A6">
      <w:pPr>
        <w:ind w:firstLine="709"/>
        <w:jc w:val="both"/>
        <w:rPr>
          <w:rFonts w:eastAsia="Calibri"/>
          <w:lang w:eastAsia="en-US"/>
        </w:rPr>
      </w:pPr>
      <w:r>
        <w:rPr>
          <w:rFonts w:eastAsia="Calibri"/>
          <w:lang w:eastAsia="en-US"/>
        </w:rPr>
        <w:t>Naslov iznad članka 117.a i članak 117.a</w:t>
      </w:r>
      <w:r w:rsidRPr="00941E0E">
        <w:rPr>
          <w:rFonts w:eastAsia="Calibri"/>
          <w:lang w:eastAsia="en-US"/>
        </w:rPr>
        <w:t xml:space="preserve"> </w:t>
      </w:r>
      <w:r w:rsidRPr="00A8697E">
        <w:rPr>
          <w:rFonts w:eastAsia="Calibri"/>
          <w:lang w:eastAsia="en-US"/>
        </w:rPr>
        <w:t>mijenjaju se i glase:</w:t>
      </w:r>
      <w:bookmarkStart w:id="3" w:name="_Hlk89239802"/>
    </w:p>
    <w:p w14:paraId="53592F19" w14:textId="77777777" w:rsidR="00E272A6" w:rsidRPr="005B53E9" w:rsidRDefault="00E272A6" w:rsidP="00E272A6">
      <w:pPr>
        <w:jc w:val="both"/>
        <w:rPr>
          <w:rFonts w:eastAsia="Calibri"/>
          <w:lang w:eastAsia="en-US"/>
        </w:rPr>
      </w:pPr>
    </w:p>
    <w:p w14:paraId="1F70BB95" w14:textId="77777777" w:rsidR="00E272A6" w:rsidRDefault="00E272A6" w:rsidP="00E272A6">
      <w:pPr>
        <w:jc w:val="center"/>
        <w:rPr>
          <w:rFonts w:eastAsia="Calibri"/>
          <w:lang w:eastAsia="en-US"/>
        </w:rPr>
      </w:pPr>
      <w:r>
        <w:rPr>
          <w:rFonts w:eastAsia="Calibri"/>
          <w:lang w:eastAsia="en-US"/>
        </w:rPr>
        <w:t>„</w:t>
      </w:r>
      <w:r w:rsidRPr="005B53E9">
        <w:rPr>
          <w:rFonts w:eastAsia="Calibri"/>
          <w:lang w:eastAsia="en-US"/>
        </w:rPr>
        <w:t>Podnesci u elektroničkom obliku</w:t>
      </w:r>
    </w:p>
    <w:p w14:paraId="42D91361" w14:textId="77777777" w:rsidR="00E272A6" w:rsidRPr="005B53E9" w:rsidRDefault="00E272A6" w:rsidP="00E272A6">
      <w:pPr>
        <w:jc w:val="center"/>
        <w:rPr>
          <w:rFonts w:eastAsia="Calibri"/>
          <w:lang w:eastAsia="en-US"/>
        </w:rPr>
      </w:pPr>
    </w:p>
    <w:p w14:paraId="1CC93852" w14:textId="77777777" w:rsidR="00E272A6" w:rsidRDefault="00E272A6" w:rsidP="00E272A6">
      <w:pPr>
        <w:jc w:val="center"/>
        <w:rPr>
          <w:rFonts w:eastAsia="Calibri"/>
          <w:lang w:eastAsia="en-US"/>
        </w:rPr>
      </w:pPr>
      <w:r>
        <w:rPr>
          <w:rFonts w:eastAsia="Calibri"/>
          <w:lang w:eastAsia="en-US"/>
        </w:rPr>
        <w:t>Članak 117.a</w:t>
      </w:r>
    </w:p>
    <w:p w14:paraId="6E827196" w14:textId="77777777" w:rsidR="00E272A6" w:rsidRPr="005B53E9" w:rsidRDefault="00E272A6" w:rsidP="00E272A6">
      <w:pPr>
        <w:jc w:val="center"/>
        <w:rPr>
          <w:rFonts w:eastAsia="Calibri"/>
          <w:lang w:eastAsia="en-US"/>
        </w:rPr>
      </w:pPr>
    </w:p>
    <w:p w14:paraId="1D4C727E" w14:textId="77777777" w:rsidR="00E272A6" w:rsidRDefault="00E272A6" w:rsidP="00E272A6">
      <w:pPr>
        <w:jc w:val="both"/>
        <w:rPr>
          <w:rFonts w:eastAsia="Calibri"/>
          <w:lang w:eastAsia="en-US"/>
        </w:rPr>
      </w:pPr>
      <w:r>
        <w:rPr>
          <w:rFonts w:eastAsia="Calibri"/>
          <w:lang w:eastAsia="en-US"/>
        </w:rPr>
        <w:t>(1) Podnesci se sudu</w:t>
      </w:r>
      <w:r w:rsidRPr="005B53E9">
        <w:rPr>
          <w:rFonts w:eastAsia="Calibri"/>
          <w:lang w:eastAsia="en-US"/>
        </w:rPr>
        <w:t xml:space="preserve"> mogu podnijeti u elektroničkom obliku putem informacijskog sustava. Ako je podnesak podnesen putem informacijskog sustava, na isti način podnose se i prilozi koji postoje u elektroničkom obliku.</w:t>
      </w:r>
    </w:p>
    <w:p w14:paraId="18D10DF0" w14:textId="77777777" w:rsidR="00E272A6" w:rsidRPr="005B53E9" w:rsidRDefault="00E272A6" w:rsidP="00E272A6">
      <w:pPr>
        <w:jc w:val="both"/>
        <w:rPr>
          <w:rFonts w:eastAsia="Calibri"/>
          <w:lang w:eastAsia="en-US"/>
        </w:rPr>
      </w:pPr>
    </w:p>
    <w:p w14:paraId="27107293" w14:textId="7BF50E95" w:rsidR="00E272A6" w:rsidRDefault="00E272A6" w:rsidP="00E272A6">
      <w:pPr>
        <w:jc w:val="both"/>
        <w:rPr>
          <w:rFonts w:eastAsia="Calibri"/>
          <w:lang w:eastAsia="en-US"/>
        </w:rPr>
      </w:pPr>
      <w:r w:rsidRPr="005B53E9">
        <w:rPr>
          <w:rFonts w:eastAsia="Calibri"/>
          <w:lang w:eastAsia="en-US"/>
        </w:rPr>
        <w:t>(2) Iznimno od stavka 1. ovoga članka, državna tijela, jedinic</w:t>
      </w:r>
      <w:r w:rsidR="00833E79">
        <w:rPr>
          <w:rFonts w:eastAsia="Calibri"/>
          <w:lang w:eastAsia="en-US"/>
        </w:rPr>
        <w:t>e</w:t>
      </w:r>
      <w:r w:rsidRPr="005B53E9">
        <w:rPr>
          <w:rFonts w:eastAsia="Calibri"/>
          <w:lang w:eastAsia="en-US"/>
        </w:rPr>
        <w:t xml:space="preserve"> lokalne i područne (regionalne) samouprave</w:t>
      </w:r>
      <w:r w:rsidRPr="00E5091F">
        <w:rPr>
          <w:rFonts w:eastAsia="Calibri"/>
          <w:lang w:eastAsia="en-US"/>
        </w:rPr>
        <w:t xml:space="preserve">, državno odvjetništvo, </w:t>
      </w:r>
      <w:r w:rsidRPr="00573FFF">
        <w:rPr>
          <w:rFonts w:eastAsia="Calibri"/>
          <w:lang w:eastAsia="en-US"/>
        </w:rPr>
        <w:t xml:space="preserve">pravne osobe, </w:t>
      </w:r>
      <w:r w:rsidRPr="00E5091F">
        <w:rPr>
          <w:rFonts w:eastAsia="Calibri"/>
          <w:lang w:eastAsia="en-US"/>
        </w:rPr>
        <w:t xml:space="preserve">odvjetnici, sudski vještaci i sudski tumači dužni su podneske i njihove priloge </w:t>
      </w:r>
      <w:r w:rsidRPr="005B53E9">
        <w:rPr>
          <w:rFonts w:eastAsia="Calibri"/>
          <w:lang w:eastAsia="en-US"/>
        </w:rPr>
        <w:t>koji postoje u elektroničkom obliku sudu podnosi</w:t>
      </w:r>
      <w:r>
        <w:rPr>
          <w:rFonts w:eastAsia="Calibri"/>
          <w:lang w:eastAsia="en-US"/>
        </w:rPr>
        <w:t>ti putem informacijskog sustava</w:t>
      </w:r>
      <w:r w:rsidRPr="005B53E9">
        <w:rPr>
          <w:rFonts w:eastAsia="Calibri"/>
          <w:lang w:eastAsia="en-US"/>
        </w:rPr>
        <w:t xml:space="preserve">. </w:t>
      </w:r>
    </w:p>
    <w:p w14:paraId="3D0848B2" w14:textId="77777777" w:rsidR="00E272A6" w:rsidRPr="005B53E9" w:rsidRDefault="00E272A6" w:rsidP="00E272A6">
      <w:pPr>
        <w:jc w:val="both"/>
        <w:rPr>
          <w:rFonts w:eastAsia="Calibri"/>
          <w:lang w:eastAsia="en-US"/>
        </w:rPr>
      </w:pPr>
    </w:p>
    <w:p w14:paraId="01D99F99" w14:textId="77777777" w:rsidR="00E272A6" w:rsidRPr="005B53E9" w:rsidRDefault="00E272A6" w:rsidP="00E272A6">
      <w:pPr>
        <w:jc w:val="both"/>
        <w:rPr>
          <w:rFonts w:eastAsia="Calibri"/>
          <w:lang w:eastAsia="en-US"/>
        </w:rPr>
      </w:pPr>
      <w:r w:rsidRPr="005B53E9">
        <w:rPr>
          <w:rFonts w:eastAsia="Calibri"/>
          <w:lang w:eastAsia="en-US"/>
        </w:rPr>
        <w:t>(3) Podnesak u elektroničkom obliku mora biti potpisan kvalificiranim elektroničkim potpisom u skladu s posebnim propisima. Podnesak u elektroničkom obliku potpisan kvalificiranim elektroničkim potpisom smatrat će se vlastoručno potpisanim.</w:t>
      </w:r>
    </w:p>
    <w:p w14:paraId="14CC5646" w14:textId="77777777" w:rsidR="00E272A6" w:rsidRDefault="00E272A6" w:rsidP="00E272A6">
      <w:pPr>
        <w:jc w:val="both"/>
        <w:rPr>
          <w:rFonts w:eastAsia="Calibri"/>
          <w:lang w:eastAsia="en-US"/>
        </w:rPr>
      </w:pPr>
    </w:p>
    <w:p w14:paraId="7E167CEA" w14:textId="77777777" w:rsidR="00E272A6" w:rsidRDefault="00E272A6" w:rsidP="00E272A6">
      <w:pPr>
        <w:jc w:val="both"/>
        <w:rPr>
          <w:rFonts w:eastAsia="Calibri"/>
          <w:lang w:eastAsia="en-US"/>
        </w:rPr>
      </w:pPr>
      <w:r w:rsidRPr="005B53E9">
        <w:rPr>
          <w:rFonts w:eastAsia="Calibri"/>
          <w:lang w:eastAsia="en-US"/>
        </w:rPr>
        <w:t xml:space="preserve">(4) Trenutak kada je informacijski sustav podnositelju potvrdio primitak podneska smatra se trenutkom predaje </w:t>
      </w:r>
      <w:r w:rsidRPr="00E5091F">
        <w:rPr>
          <w:rFonts w:eastAsia="Calibri"/>
          <w:lang w:eastAsia="en-US"/>
        </w:rPr>
        <w:t>podneska sudu.</w:t>
      </w:r>
    </w:p>
    <w:p w14:paraId="3FC32AC6" w14:textId="77777777" w:rsidR="00E272A6" w:rsidRPr="005B53E9" w:rsidRDefault="00E272A6" w:rsidP="00E272A6">
      <w:pPr>
        <w:jc w:val="both"/>
        <w:rPr>
          <w:rFonts w:eastAsia="Calibri"/>
          <w:lang w:eastAsia="en-US"/>
        </w:rPr>
      </w:pPr>
    </w:p>
    <w:p w14:paraId="3D4CBAE2" w14:textId="77777777" w:rsidR="00E272A6" w:rsidRPr="005B53E9" w:rsidRDefault="00E272A6" w:rsidP="00E272A6">
      <w:pPr>
        <w:jc w:val="both"/>
        <w:rPr>
          <w:rFonts w:eastAsia="Calibri"/>
          <w:lang w:eastAsia="en-US"/>
        </w:rPr>
      </w:pPr>
      <w:r w:rsidRPr="005B53E9">
        <w:rPr>
          <w:rFonts w:eastAsia="Calibri"/>
          <w:lang w:eastAsia="en-US"/>
        </w:rPr>
        <w:t xml:space="preserve">(5) Ako podnesak podnesen u elektroničkom obliku nije prikladan za obradu, </w:t>
      </w:r>
      <w:r>
        <w:rPr>
          <w:rFonts w:eastAsia="Calibri"/>
          <w:lang w:eastAsia="en-US"/>
        </w:rPr>
        <w:t>sud će</w:t>
      </w:r>
      <w:r w:rsidRPr="00717EC6">
        <w:rPr>
          <w:rFonts w:eastAsia="Calibri"/>
          <w:lang w:eastAsia="en-US"/>
        </w:rPr>
        <w:t xml:space="preserve"> </w:t>
      </w:r>
      <w:r>
        <w:rPr>
          <w:rFonts w:eastAsia="Calibri"/>
          <w:lang w:eastAsia="en-US"/>
        </w:rPr>
        <w:t>o tome</w:t>
      </w:r>
      <w:r w:rsidRPr="005B53E9">
        <w:rPr>
          <w:rFonts w:eastAsia="Calibri"/>
          <w:lang w:eastAsia="en-US"/>
        </w:rPr>
        <w:t xml:space="preserve"> obavijestiti podnositelja i naložiti mu da podnesak podnese u odgovarajućem obliku.</w:t>
      </w:r>
    </w:p>
    <w:p w14:paraId="43AA387B" w14:textId="77777777" w:rsidR="00E272A6" w:rsidRDefault="00E272A6" w:rsidP="00E272A6">
      <w:pPr>
        <w:jc w:val="both"/>
        <w:rPr>
          <w:rFonts w:eastAsia="Calibri"/>
          <w:lang w:eastAsia="en-US"/>
        </w:rPr>
      </w:pPr>
    </w:p>
    <w:p w14:paraId="7445B25A" w14:textId="77777777" w:rsidR="00E272A6" w:rsidRPr="005B53E9" w:rsidRDefault="00E272A6" w:rsidP="00E272A6">
      <w:pPr>
        <w:jc w:val="both"/>
        <w:rPr>
          <w:rFonts w:eastAsia="Calibri"/>
          <w:lang w:eastAsia="en-US"/>
        </w:rPr>
      </w:pPr>
      <w:r w:rsidRPr="005B53E9">
        <w:rPr>
          <w:rFonts w:eastAsia="Calibri"/>
          <w:lang w:eastAsia="en-US"/>
        </w:rPr>
        <w:t>(6) Ministarstvo nadležno za pravosuđe uspostavlja siguran informacijski sustav sukladan odredbama ovoga Zakona i drugih propisa kojima se regulira zaštita osobnih podataka.</w:t>
      </w:r>
    </w:p>
    <w:p w14:paraId="30D82793" w14:textId="77777777" w:rsidR="00E272A6" w:rsidRDefault="00E272A6" w:rsidP="00E272A6">
      <w:pPr>
        <w:jc w:val="both"/>
        <w:rPr>
          <w:rFonts w:eastAsia="Calibri"/>
          <w:lang w:eastAsia="en-US"/>
        </w:rPr>
      </w:pPr>
    </w:p>
    <w:p w14:paraId="6F72F60F" w14:textId="77777777" w:rsidR="00E272A6" w:rsidRDefault="00E272A6" w:rsidP="00E272A6">
      <w:pPr>
        <w:jc w:val="both"/>
        <w:rPr>
          <w:rFonts w:eastAsia="Calibri"/>
          <w:lang w:eastAsia="en-US"/>
        </w:rPr>
      </w:pPr>
      <w:r w:rsidRPr="005B53E9">
        <w:rPr>
          <w:rFonts w:eastAsia="Calibri"/>
          <w:lang w:eastAsia="en-US"/>
        </w:rPr>
        <w:t>(7) Ministar nadležan za</w:t>
      </w:r>
      <w:r>
        <w:rPr>
          <w:rFonts w:eastAsia="Calibri"/>
          <w:lang w:eastAsia="en-US"/>
        </w:rPr>
        <w:t xml:space="preserve"> pravosuđe </w:t>
      </w:r>
      <w:r w:rsidRPr="00E5091F">
        <w:rPr>
          <w:rFonts w:eastAsia="Calibri"/>
          <w:lang w:eastAsia="en-US"/>
        </w:rPr>
        <w:t>donijet će pravilnik</w:t>
      </w:r>
      <w:r w:rsidRPr="005B53E9">
        <w:rPr>
          <w:rFonts w:eastAsia="Calibri"/>
          <w:lang w:eastAsia="en-US"/>
        </w:rPr>
        <w:t xml:space="preserve"> kojim se uređuju pretpostavke za podnošenje podnesaka i dostavu u elektroničkom obliku, </w:t>
      </w:r>
      <w:r w:rsidRPr="003F645F">
        <w:rPr>
          <w:rFonts w:eastAsia="Calibri"/>
          <w:lang w:eastAsia="en-US"/>
        </w:rPr>
        <w:t>obli</w:t>
      </w:r>
      <w:r>
        <w:rPr>
          <w:rFonts w:eastAsia="Calibri"/>
          <w:lang w:eastAsia="en-US"/>
        </w:rPr>
        <w:t>ke</w:t>
      </w:r>
      <w:r w:rsidRPr="003F645F">
        <w:rPr>
          <w:rFonts w:eastAsia="Calibri"/>
          <w:lang w:eastAsia="en-US"/>
        </w:rPr>
        <w:t xml:space="preserve"> zapisa podnesaka u elektroničkom obliku te organizacij</w:t>
      </w:r>
      <w:r>
        <w:rPr>
          <w:rFonts w:eastAsia="Calibri"/>
          <w:lang w:eastAsia="en-US"/>
        </w:rPr>
        <w:t>u</w:t>
      </w:r>
      <w:r w:rsidRPr="003F645F">
        <w:rPr>
          <w:rFonts w:eastAsia="Calibri"/>
          <w:lang w:eastAsia="en-US"/>
        </w:rPr>
        <w:t xml:space="preserve"> i djelovanje informacijskog sustava.“</w:t>
      </w:r>
      <w:r>
        <w:rPr>
          <w:rFonts w:eastAsia="Calibri"/>
          <w:lang w:eastAsia="en-US"/>
        </w:rPr>
        <w:t>.</w:t>
      </w:r>
    </w:p>
    <w:p w14:paraId="28569E7A" w14:textId="77777777" w:rsidR="00E272A6" w:rsidRPr="0076121E" w:rsidRDefault="00E272A6" w:rsidP="00E272A6">
      <w:pPr>
        <w:jc w:val="both"/>
        <w:rPr>
          <w:rFonts w:eastAsia="Calibri"/>
          <w:lang w:eastAsia="en-US"/>
        </w:rPr>
      </w:pPr>
    </w:p>
    <w:p w14:paraId="1E0A8012" w14:textId="77777777" w:rsidR="00E272A6" w:rsidRDefault="00E272A6" w:rsidP="00E272A6">
      <w:pPr>
        <w:jc w:val="center"/>
        <w:rPr>
          <w:rFonts w:eastAsia="Calibri"/>
          <w:b/>
          <w:lang w:eastAsia="en-US"/>
        </w:rPr>
      </w:pPr>
      <w:r w:rsidRPr="0076121E">
        <w:rPr>
          <w:rFonts w:eastAsia="Calibri"/>
          <w:b/>
          <w:lang w:eastAsia="en-US"/>
        </w:rPr>
        <w:t xml:space="preserve">Članak </w:t>
      </w:r>
      <w:r>
        <w:rPr>
          <w:rFonts w:eastAsia="Calibri"/>
          <w:b/>
          <w:lang w:eastAsia="en-US"/>
        </w:rPr>
        <w:t>3</w:t>
      </w:r>
      <w:r w:rsidRPr="0076121E">
        <w:rPr>
          <w:rFonts w:eastAsia="Calibri"/>
          <w:b/>
          <w:lang w:eastAsia="en-US"/>
        </w:rPr>
        <w:t>.</w:t>
      </w:r>
      <w:bookmarkEnd w:id="3"/>
    </w:p>
    <w:p w14:paraId="13DFEC89" w14:textId="77777777" w:rsidR="00E272A6" w:rsidRDefault="00E272A6" w:rsidP="00E272A6">
      <w:pPr>
        <w:jc w:val="center"/>
        <w:rPr>
          <w:rFonts w:eastAsia="Calibri"/>
          <w:b/>
          <w:lang w:eastAsia="en-US"/>
        </w:rPr>
      </w:pPr>
    </w:p>
    <w:p w14:paraId="10820DE0" w14:textId="77777777" w:rsidR="00E272A6" w:rsidRDefault="00E272A6" w:rsidP="00E272A6">
      <w:pPr>
        <w:ind w:firstLine="709"/>
        <w:rPr>
          <w:rFonts w:eastAsia="Calibri"/>
          <w:lang w:eastAsia="en-US"/>
        </w:rPr>
      </w:pPr>
      <w:r w:rsidRPr="00BC3100">
        <w:rPr>
          <w:rFonts w:eastAsia="Calibri"/>
          <w:lang w:eastAsia="en-US"/>
        </w:rPr>
        <w:t>Iza članka 117.a dodaje se članak 117.b koji glasi:</w:t>
      </w:r>
    </w:p>
    <w:p w14:paraId="685B1680" w14:textId="77777777" w:rsidR="00E272A6" w:rsidRDefault="00E272A6" w:rsidP="00E272A6">
      <w:pPr>
        <w:rPr>
          <w:rFonts w:eastAsia="Calibri"/>
          <w:lang w:eastAsia="en-US"/>
        </w:rPr>
      </w:pPr>
    </w:p>
    <w:p w14:paraId="097B1B53" w14:textId="77777777" w:rsidR="00E272A6" w:rsidRDefault="00E272A6" w:rsidP="00E272A6">
      <w:pPr>
        <w:jc w:val="center"/>
        <w:rPr>
          <w:rFonts w:eastAsia="Calibri"/>
          <w:lang w:eastAsia="en-US"/>
        </w:rPr>
      </w:pPr>
      <w:r>
        <w:rPr>
          <w:rFonts w:eastAsia="Calibri"/>
          <w:lang w:eastAsia="en-US"/>
        </w:rPr>
        <w:t>„</w:t>
      </w:r>
      <w:r w:rsidRPr="005B53E9">
        <w:rPr>
          <w:rFonts w:eastAsia="Calibri"/>
          <w:lang w:eastAsia="en-US"/>
        </w:rPr>
        <w:t>Članak 117.b</w:t>
      </w:r>
    </w:p>
    <w:p w14:paraId="52D3E511" w14:textId="77777777" w:rsidR="00E272A6" w:rsidRPr="005B53E9" w:rsidRDefault="00E272A6" w:rsidP="00E272A6">
      <w:pPr>
        <w:jc w:val="center"/>
        <w:rPr>
          <w:rFonts w:eastAsia="Calibri"/>
          <w:lang w:eastAsia="en-US"/>
        </w:rPr>
      </w:pPr>
    </w:p>
    <w:p w14:paraId="0BB50C14" w14:textId="7F986EBE" w:rsidR="00E272A6" w:rsidRDefault="00E272A6" w:rsidP="00E272A6">
      <w:pPr>
        <w:jc w:val="both"/>
        <w:rPr>
          <w:rFonts w:eastAsia="Calibri"/>
          <w:lang w:eastAsia="en-US"/>
        </w:rPr>
      </w:pPr>
      <w:r w:rsidRPr="005B53E9">
        <w:rPr>
          <w:rFonts w:eastAsia="Calibri"/>
          <w:lang w:eastAsia="en-US"/>
        </w:rPr>
        <w:t xml:space="preserve">(1) Osobe koje nisu obvezne postupati po članku 117.a stavku 2. ovoga Zakona mogu tijelu koje vodi postupak podneske podnositi </w:t>
      </w:r>
      <w:r w:rsidR="0037559E">
        <w:rPr>
          <w:rFonts w:eastAsia="Calibri"/>
          <w:lang w:eastAsia="en-US"/>
        </w:rPr>
        <w:t>elektroničkim</w:t>
      </w:r>
      <w:r w:rsidR="001A25A5">
        <w:rPr>
          <w:rFonts w:eastAsia="Calibri"/>
          <w:lang w:eastAsia="en-US"/>
        </w:rPr>
        <w:t xml:space="preserve"> </w:t>
      </w:r>
      <w:r w:rsidRPr="005B53E9">
        <w:rPr>
          <w:rFonts w:eastAsia="Calibri"/>
          <w:lang w:eastAsia="en-US"/>
        </w:rPr>
        <w:t xml:space="preserve">putem </w:t>
      </w:r>
      <w:r w:rsidR="0037559E">
        <w:rPr>
          <w:rFonts w:eastAsia="Calibri"/>
          <w:lang w:eastAsia="en-US"/>
        </w:rPr>
        <w:t>u skladu s posebnim propis</w:t>
      </w:r>
      <w:r w:rsidR="00637295">
        <w:rPr>
          <w:rFonts w:eastAsia="Calibri"/>
          <w:lang w:eastAsia="en-US"/>
        </w:rPr>
        <w:t>ima</w:t>
      </w:r>
      <w:r w:rsidR="0037559E">
        <w:rPr>
          <w:rFonts w:eastAsia="Calibri"/>
          <w:lang w:eastAsia="en-US"/>
        </w:rPr>
        <w:t>.</w:t>
      </w:r>
    </w:p>
    <w:p w14:paraId="15DD72C0" w14:textId="77777777" w:rsidR="001A25A5" w:rsidRDefault="001A25A5" w:rsidP="00E272A6">
      <w:pPr>
        <w:jc w:val="both"/>
        <w:rPr>
          <w:rFonts w:eastAsia="Calibri"/>
          <w:lang w:eastAsia="en-US"/>
        </w:rPr>
      </w:pPr>
    </w:p>
    <w:p w14:paraId="3B9D0C0B" w14:textId="77777777" w:rsidR="00E272A6" w:rsidRDefault="00E272A6" w:rsidP="00E272A6">
      <w:pPr>
        <w:jc w:val="both"/>
        <w:rPr>
          <w:rFonts w:eastAsia="Calibri"/>
          <w:lang w:eastAsia="en-US"/>
        </w:rPr>
      </w:pPr>
      <w:r>
        <w:rPr>
          <w:rFonts w:eastAsia="Calibri"/>
          <w:lang w:eastAsia="en-US"/>
        </w:rPr>
        <w:t xml:space="preserve">(2) Osobe koje su obvezne postupati po članku </w:t>
      </w:r>
      <w:r w:rsidRPr="00A9765E">
        <w:rPr>
          <w:rFonts w:eastAsia="Calibri"/>
          <w:lang w:eastAsia="en-US"/>
        </w:rPr>
        <w:t>117.a</w:t>
      </w:r>
      <w:r>
        <w:rPr>
          <w:rFonts w:eastAsia="Calibri"/>
          <w:lang w:eastAsia="en-US"/>
        </w:rPr>
        <w:t xml:space="preserve"> stavku 2. ovoga Zakona mogu tijelu državne uprave koje vodi postupak podnesak podnijeti na način propisan stavkom 1. ovoga članka, a iznimno sudu kada iz opravdanih razloga ne mogu podnijeti podnesak putem informacijskog sustava. </w:t>
      </w:r>
    </w:p>
    <w:p w14:paraId="12E3E55B" w14:textId="77777777" w:rsidR="00E272A6" w:rsidRDefault="00E272A6" w:rsidP="00E272A6">
      <w:pPr>
        <w:jc w:val="both"/>
        <w:rPr>
          <w:rFonts w:eastAsia="Calibri"/>
          <w:lang w:eastAsia="en-US"/>
        </w:rPr>
      </w:pPr>
    </w:p>
    <w:p w14:paraId="4BE281FD" w14:textId="77777777" w:rsidR="00E272A6" w:rsidRPr="005B53E9" w:rsidRDefault="00E272A6" w:rsidP="00E272A6">
      <w:pPr>
        <w:jc w:val="both"/>
        <w:rPr>
          <w:rFonts w:eastAsia="Calibri"/>
          <w:lang w:eastAsia="en-US"/>
        </w:rPr>
      </w:pPr>
      <w:r w:rsidRPr="005B53E9">
        <w:rPr>
          <w:rFonts w:eastAsia="Calibri"/>
          <w:lang w:eastAsia="en-US"/>
        </w:rPr>
        <w:t>(3) Podnesak iz stavka 1. ovoga članka smatra se zaprimljenim u elektroničkoj pošti ili drugom odgovarajućem telekomunikacijskom uređaju tijela koje vodi postupak trenutkom potvrde njegova primitka. Tijelo koje vodi postupak osigurava uredno djelovanje automatiziranog sustava potvrde primitka. Ako pošiljatelj ne zaprimi potvrdu primitka, obavijestit će o tome primatelja, pa ako u roku koji je odredio ne primi tu potvrdu, smatrat će se da podnesak nije podnesen.</w:t>
      </w:r>
    </w:p>
    <w:p w14:paraId="4BA1AE03" w14:textId="77777777" w:rsidR="00E272A6" w:rsidRDefault="00E272A6" w:rsidP="00E272A6">
      <w:pPr>
        <w:jc w:val="both"/>
        <w:rPr>
          <w:rFonts w:eastAsia="Calibri"/>
          <w:lang w:eastAsia="en-US"/>
        </w:rPr>
      </w:pPr>
    </w:p>
    <w:p w14:paraId="149D8089" w14:textId="77777777" w:rsidR="00E272A6" w:rsidRPr="005B53E9" w:rsidRDefault="00E272A6" w:rsidP="00E272A6">
      <w:pPr>
        <w:jc w:val="both"/>
        <w:rPr>
          <w:rFonts w:eastAsia="Calibri"/>
          <w:lang w:eastAsia="en-US"/>
        </w:rPr>
      </w:pPr>
      <w:r w:rsidRPr="005B53E9">
        <w:rPr>
          <w:rFonts w:eastAsia="Calibri"/>
          <w:lang w:eastAsia="en-US"/>
        </w:rPr>
        <w:t>(4) O podnesku iz stavka 1. ovoga članka tijelo koje vodi postupak sastavlja službenu zabilješku.</w:t>
      </w:r>
    </w:p>
    <w:p w14:paraId="7958BA45" w14:textId="77777777" w:rsidR="00E272A6" w:rsidRDefault="00E272A6" w:rsidP="00E272A6">
      <w:pPr>
        <w:jc w:val="both"/>
        <w:rPr>
          <w:rFonts w:eastAsia="Calibri"/>
          <w:lang w:eastAsia="en-US"/>
        </w:rPr>
      </w:pPr>
    </w:p>
    <w:p w14:paraId="5BEED33D" w14:textId="77777777" w:rsidR="00E272A6" w:rsidRDefault="00E272A6" w:rsidP="00E272A6">
      <w:pPr>
        <w:jc w:val="both"/>
        <w:rPr>
          <w:rFonts w:eastAsia="Calibri"/>
          <w:lang w:eastAsia="en-US"/>
        </w:rPr>
      </w:pPr>
      <w:r w:rsidRPr="005B53E9">
        <w:rPr>
          <w:rFonts w:eastAsia="Calibri"/>
          <w:lang w:eastAsia="en-US"/>
        </w:rPr>
        <w:t xml:space="preserve">(5) </w:t>
      </w:r>
      <w:r w:rsidRPr="00E5091F">
        <w:rPr>
          <w:rFonts w:eastAsia="Calibri"/>
          <w:lang w:eastAsia="en-US"/>
        </w:rPr>
        <w:t xml:space="preserve">Ako podnesak </w:t>
      </w:r>
      <w:r>
        <w:rPr>
          <w:rFonts w:eastAsia="Calibri"/>
          <w:lang w:eastAsia="en-US"/>
        </w:rPr>
        <w:t xml:space="preserve">iz stavka 1. ovoga članka </w:t>
      </w:r>
      <w:r w:rsidRPr="00E5091F">
        <w:rPr>
          <w:rFonts w:eastAsia="Calibri"/>
          <w:lang w:eastAsia="en-US"/>
        </w:rPr>
        <w:t xml:space="preserve">nije prikladan za obradu, </w:t>
      </w:r>
      <w:r>
        <w:rPr>
          <w:rFonts w:eastAsia="Calibri"/>
          <w:lang w:eastAsia="en-US"/>
        </w:rPr>
        <w:t>tijelo koje vodi postupak</w:t>
      </w:r>
      <w:r w:rsidRPr="00E5091F">
        <w:rPr>
          <w:rFonts w:eastAsia="Calibri"/>
          <w:lang w:eastAsia="en-US"/>
        </w:rPr>
        <w:t xml:space="preserve"> će </w:t>
      </w:r>
      <w:r>
        <w:rPr>
          <w:rFonts w:eastAsia="Calibri"/>
          <w:lang w:eastAsia="en-US"/>
        </w:rPr>
        <w:t>o tome</w:t>
      </w:r>
      <w:r w:rsidRPr="00E5091F">
        <w:rPr>
          <w:rFonts w:eastAsia="Calibri"/>
          <w:lang w:eastAsia="en-US"/>
        </w:rPr>
        <w:t xml:space="preserve"> obavijestiti podnositelja i naložiti mu da podnesak podnese u odgovarajućem obliku.</w:t>
      </w:r>
    </w:p>
    <w:p w14:paraId="742AB3D5" w14:textId="77777777" w:rsidR="00E272A6" w:rsidRDefault="00E272A6" w:rsidP="00E272A6">
      <w:pPr>
        <w:jc w:val="both"/>
        <w:rPr>
          <w:rFonts w:eastAsia="Calibri"/>
          <w:lang w:eastAsia="en-US"/>
        </w:rPr>
      </w:pPr>
    </w:p>
    <w:p w14:paraId="2541E911" w14:textId="6B87EFD0" w:rsidR="00E272A6" w:rsidRPr="00E5091F" w:rsidRDefault="00E272A6" w:rsidP="00E272A6">
      <w:pPr>
        <w:jc w:val="both"/>
        <w:rPr>
          <w:rFonts w:eastAsia="Calibri"/>
          <w:lang w:eastAsia="en-US"/>
        </w:rPr>
      </w:pPr>
      <w:r w:rsidRPr="00E5091F">
        <w:rPr>
          <w:rFonts w:eastAsia="Calibri"/>
          <w:lang w:eastAsia="en-US"/>
        </w:rPr>
        <w:t>(6) U ocjeni pitanja pravne valjanosti, uporabe, prometa, čuvanja i tajnosti</w:t>
      </w:r>
      <w:r w:rsidR="0037559E">
        <w:rPr>
          <w:rFonts w:eastAsia="Calibri"/>
          <w:lang w:eastAsia="en-US"/>
        </w:rPr>
        <w:t xml:space="preserve"> podnesaka koji su podneseni elektroničkim putem</w:t>
      </w:r>
      <w:r w:rsidRPr="00E5091F">
        <w:rPr>
          <w:rFonts w:eastAsia="Calibri"/>
          <w:lang w:eastAsia="en-US"/>
        </w:rPr>
        <w:t xml:space="preserve"> odgovarajuće se primjenjuju odredbe posebnih propisa.</w:t>
      </w:r>
    </w:p>
    <w:p w14:paraId="6C970039" w14:textId="77777777" w:rsidR="00E272A6" w:rsidRDefault="00E272A6" w:rsidP="00E272A6">
      <w:pPr>
        <w:jc w:val="both"/>
        <w:rPr>
          <w:rFonts w:eastAsia="Calibri"/>
          <w:lang w:eastAsia="en-US"/>
        </w:rPr>
      </w:pPr>
    </w:p>
    <w:p w14:paraId="77F07CBF" w14:textId="77777777" w:rsidR="00E272A6" w:rsidRPr="00E5091F" w:rsidRDefault="00E272A6" w:rsidP="00E272A6">
      <w:pPr>
        <w:jc w:val="both"/>
        <w:rPr>
          <w:rFonts w:eastAsia="Calibri"/>
          <w:lang w:eastAsia="en-US"/>
        </w:rPr>
      </w:pPr>
      <w:r>
        <w:rPr>
          <w:rFonts w:eastAsia="Calibri"/>
          <w:lang w:eastAsia="en-US"/>
        </w:rPr>
        <w:t xml:space="preserve">(7) </w:t>
      </w:r>
      <w:r w:rsidRPr="00E5091F">
        <w:rPr>
          <w:rFonts w:eastAsia="Calibri"/>
          <w:lang w:eastAsia="en-US"/>
        </w:rPr>
        <w:t>Pismena koja se sastavljaju u vezi s prekršajnim postupkom mogu se sastavljati, popunjavati, voditi, ispisivati i arhivirati u elektroničkom obliku. Ako se takvo pismeno potpisuje, može se potpisivati na elektroničkom uređaju, u skladu s tehničkim mogućnostima uređaja.“.</w:t>
      </w:r>
    </w:p>
    <w:p w14:paraId="5FEE96E8" w14:textId="77777777" w:rsidR="00E272A6" w:rsidRDefault="00E272A6" w:rsidP="00E272A6">
      <w:pPr>
        <w:jc w:val="both"/>
        <w:rPr>
          <w:rFonts w:eastAsia="Calibri"/>
          <w:b/>
          <w:lang w:eastAsia="en-US"/>
        </w:rPr>
      </w:pPr>
    </w:p>
    <w:p w14:paraId="5F20354B" w14:textId="77777777" w:rsidR="00E272A6" w:rsidRDefault="00E272A6" w:rsidP="00E272A6">
      <w:pPr>
        <w:jc w:val="center"/>
        <w:rPr>
          <w:rFonts w:eastAsia="Calibri"/>
          <w:b/>
          <w:lang w:eastAsia="en-US"/>
        </w:rPr>
      </w:pPr>
      <w:r w:rsidRPr="0076121E">
        <w:rPr>
          <w:rFonts w:eastAsia="Calibri"/>
          <w:b/>
          <w:lang w:eastAsia="en-US"/>
        </w:rPr>
        <w:t xml:space="preserve">Članak </w:t>
      </w:r>
      <w:r>
        <w:rPr>
          <w:rFonts w:eastAsia="Calibri"/>
          <w:b/>
          <w:lang w:eastAsia="en-US"/>
        </w:rPr>
        <w:t>4</w:t>
      </w:r>
      <w:r w:rsidRPr="0076121E">
        <w:rPr>
          <w:rFonts w:eastAsia="Calibri"/>
          <w:b/>
          <w:lang w:eastAsia="en-US"/>
        </w:rPr>
        <w:t>.</w:t>
      </w:r>
    </w:p>
    <w:p w14:paraId="71A9777A" w14:textId="77777777" w:rsidR="00E272A6" w:rsidRDefault="00E272A6" w:rsidP="00E272A6">
      <w:pPr>
        <w:jc w:val="center"/>
        <w:rPr>
          <w:rFonts w:eastAsia="Calibri"/>
          <w:b/>
          <w:lang w:eastAsia="en-US"/>
        </w:rPr>
      </w:pPr>
    </w:p>
    <w:p w14:paraId="0D597F7B" w14:textId="77777777" w:rsidR="00E272A6" w:rsidRDefault="00E272A6" w:rsidP="00E272A6">
      <w:pPr>
        <w:ind w:firstLine="709"/>
        <w:jc w:val="both"/>
        <w:rPr>
          <w:rFonts w:eastAsia="Calibri"/>
          <w:lang w:eastAsia="en-US"/>
        </w:rPr>
      </w:pPr>
      <w:r>
        <w:rPr>
          <w:rFonts w:eastAsia="Calibri"/>
          <w:lang w:eastAsia="en-US"/>
        </w:rPr>
        <w:t>U članku 122. iza stavka 2. dodaje se novi stavak 3. koji glasi:</w:t>
      </w:r>
    </w:p>
    <w:p w14:paraId="3D7C4469" w14:textId="77777777" w:rsidR="00E272A6" w:rsidRDefault="00E272A6" w:rsidP="00E272A6">
      <w:pPr>
        <w:jc w:val="both"/>
        <w:rPr>
          <w:rFonts w:eastAsia="Calibri"/>
          <w:lang w:eastAsia="en-US"/>
        </w:rPr>
      </w:pPr>
    </w:p>
    <w:p w14:paraId="635948DC" w14:textId="2C1B9179" w:rsidR="00E272A6" w:rsidRDefault="00E272A6" w:rsidP="00E272A6">
      <w:pPr>
        <w:jc w:val="both"/>
        <w:rPr>
          <w:rFonts w:eastAsia="Calibri"/>
          <w:lang w:eastAsia="en-US"/>
        </w:rPr>
      </w:pPr>
      <w:r>
        <w:rPr>
          <w:rFonts w:eastAsia="Calibri"/>
          <w:lang w:eastAsia="en-US"/>
        </w:rPr>
        <w:t>„</w:t>
      </w:r>
      <w:r w:rsidRPr="005B53E9">
        <w:rPr>
          <w:rFonts w:eastAsia="Calibri"/>
          <w:lang w:eastAsia="en-US"/>
        </w:rPr>
        <w:t xml:space="preserve">(3) Kada je izjava dana </w:t>
      </w:r>
      <w:r w:rsidRPr="00320C60">
        <w:rPr>
          <w:rFonts w:eastAsia="Calibri"/>
          <w:lang w:eastAsia="en-US"/>
        </w:rPr>
        <w:t xml:space="preserve">putem informacijskog sustava </w:t>
      </w:r>
      <w:r w:rsidR="00B60DE8" w:rsidRPr="00320C60">
        <w:rPr>
          <w:rFonts w:eastAsia="Calibri"/>
          <w:lang w:eastAsia="en-US"/>
        </w:rPr>
        <w:t xml:space="preserve">u skladu s </w:t>
      </w:r>
      <w:r w:rsidRPr="00320C60">
        <w:rPr>
          <w:rFonts w:eastAsia="Calibri"/>
          <w:lang w:eastAsia="en-US"/>
        </w:rPr>
        <w:t>član</w:t>
      </w:r>
      <w:r w:rsidR="00B60DE8" w:rsidRPr="00320C60">
        <w:rPr>
          <w:rFonts w:eastAsia="Calibri"/>
          <w:lang w:eastAsia="en-US"/>
        </w:rPr>
        <w:t>kom</w:t>
      </w:r>
      <w:r w:rsidRPr="00320C60">
        <w:rPr>
          <w:rFonts w:eastAsia="Calibri"/>
          <w:lang w:eastAsia="en-US"/>
        </w:rPr>
        <w:t xml:space="preserve"> 117.a</w:t>
      </w:r>
      <w:r w:rsidR="002D5748">
        <w:rPr>
          <w:rFonts w:eastAsia="Calibri"/>
          <w:lang w:eastAsia="en-US"/>
        </w:rPr>
        <w:t xml:space="preserve"> ovoga Zakona</w:t>
      </w:r>
      <w:r w:rsidRPr="00320C60">
        <w:rPr>
          <w:rFonts w:eastAsia="Calibri"/>
          <w:lang w:eastAsia="en-US"/>
        </w:rPr>
        <w:t>,</w:t>
      </w:r>
      <w:r w:rsidRPr="005B53E9">
        <w:rPr>
          <w:rFonts w:eastAsia="Calibri"/>
          <w:lang w:eastAsia="en-US"/>
        </w:rPr>
        <w:t xml:space="preserve"> trenutak kada je informacijski sustav podnositelju potvrdio primitak podneska smatra se trenutkom predaje podneska </w:t>
      </w:r>
      <w:r w:rsidRPr="00E5091F">
        <w:rPr>
          <w:rFonts w:eastAsia="Calibri"/>
          <w:lang w:eastAsia="en-US"/>
        </w:rPr>
        <w:t>sudu</w:t>
      </w:r>
      <w:r w:rsidRPr="005B53E9">
        <w:rPr>
          <w:rFonts w:eastAsia="Calibri"/>
          <w:lang w:eastAsia="en-US"/>
        </w:rPr>
        <w:t>. Smatra se da pošiljatelj podneska koji je postupio u roku nije propustio rok ako sustav nije potvrdio primitak ili podnositelj nije primio izjavu suda o primitku podneska zbog pogrešnog rada informacijskog sustava, a za koji pošiljatelj nije znao.</w:t>
      </w:r>
      <w:r>
        <w:rPr>
          <w:rFonts w:eastAsia="Calibri"/>
          <w:lang w:eastAsia="en-US"/>
        </w:rPr>
        <w:t>“.</w:t>
      </w:r>
    </w:p>
    <w:p w14:paraId="734CFC28" w14:textId="77777777" w:rsidR="00E272A6" w:rsidRDefault="00E272A6" w:rsidP="00E272A6">
      <w:pPr>
        <w:jc w:val="both"/>
        <w:rPr>
          <w:rFonts w:eastAsia="Calibri"/>
          <w:lang w:eastAsia="en-US"/>
        </w:rPr>
      </w:pPr>
    </w:p>
    <w:p w14:paraId="6B727B5F" w14:textId="77777777" w:rsidR="00E272A6" w:rsidRDefault="00E272A6" w:rsidP="00E272A6">
      <w:pPr>
        <w:ind w:firstLine="709"/>
        <w:jc w:val="both"/>
        <w:rPr>
          <w:rFonts w:eastAsia="Calibri"/>
          <w:lang w:eastAsia="en-US"/>
        </w:rPr>
      </w:pPr>
      <w:r>
        <w:rPr>
          <w:rFonts w:eastAsia="Calibri"/>
          <w:lang w:eastAsia="en-US"/>
        </w:rPr>
        <w:lastRenderedPageBreak/>
        <w:t>U dosadašnjem stavku 3. koji postaje stavak 4. prva rečenica mijenja se i glasi:</w:t>
      </w:r>
    </w:p>
    <w:p w14:paraId="21F3DAA2" w14:textId="77777777" w:rsidR="00E272A6" w:rsidRDefault="00E272A6" w:rsidP="00E272A6">
      <w:pPr>
        <w:jc w:val="both"/>
        <w:rPr>
          <w:rFonts w:eastAsia="Calibri"/>
          <w:lang w:eastAsia="en-US"/>
        </w:rPr>
      </w:pPr>
    </w:p>
    <w:p w14:paraId="23173AB7" w14:textId="77777777" w:rsidR="00E272A6" w:rsidRDefault="00E272A6" w:rsidP="00E272A6">
      <w:pPr>
        <w:jc w:val="both"/>
        <w:rPr>
          <w:rFonts w:eastAsia="Calibri"/>
          <w:lang w:eastAsia="en-US"/>
        </w:rPr>
      </w:pPr>
      <w:r>
        <w:rPr>
          <w:rFonts w:eastAsia="Calibri"/>
          <w:lang w:eastAsia="en-US"/>
        </w:rPr>
        <w:t>„</w:t>
      </w:r>
      <w:r w:rsidRPr="005B53E9">
        <w:rPr>
          <w:rFonts w:eastAsia="Calibri"/>
          <w:lang w:eastAsia="en-US"/>
        </w:rPr>
        <w:t xml:space="preserve">Kad je izjava predana poštom preporučenom pošiljkom, brzojavom ili drugim </w:t>
      </w:r>
      <w:r>
        <w:rPr>
          <w:rFonts w:eastAsia="Calibri"/>
          <w:lang w:eastAsia="en-US"/>
        </w:rPr>
        <w:t>telekomunikacijskim sredstvom</w:t>
      </w:r>
      <w:r w:rsidRPr="005B53E9">
        <w:rPr>
          <w:rFonts w:eastAsia="Calibri"/>
          <w:lang w:eastAsia="en-US"/>
        </w:rPr>
        <w:t xml:space="preserve">, dan predaje pošti </w:t>
      </w:r>
      <w:r w:rsidRPr="00E5091F">
        <w:rPr>
          <w:rFonts w:eastAsia="Calibri"/>
          <w:lang w:eastAsia="en-US"/>
        </w:rPr>
        <w:t xml:space="preserve">ili drugoj ovlaštenoj organizaciji, </w:t>
      </w:r>
      <w:r w:rsidRPr="005B53E9">
        <w:rPr>
          <w:rFonts w:eastAsia="Calibri"/>
          <w:lang w:eastAsia="en-US"/>
        </w:rPr>
        <w:t>odnosno dan slanja telekomunikacijskim sredstvom sukl</w:t>
      </w:r>
      <w:r>
        <w:rPr>
          <w:rFonts w:eastAsia="Calibri"/>
          <w:lang w:eastAsia="en-US"/>
        </w:rPr>
        <w:t>adno odredbi članka 117.b stavka</w:t>
      </w:r>
      <w:r w:rsidRPr="005B53E9">
        <w:rPr>
          <w:rFonts w:eastAsia="Calibri"/>
          <w:lang w:eastAsia="en-US"/>
        </w:rPr>
        <w:t xml:space="preserve"> 3. </w:t>
      </w:r>
      <w:r>
        <w:rPr>
          <w:rFonts w:eastAsia="Calibri"/>
          <w:lang w:eastAsia="en-US"/>
        </w:rPr>
        <w:t xml:space="preserve">ovoga Zakona </w:t>
      </w:r>
      <w:r w:rsidRPr="005B53E9">
        <w:rPr>
          <w:rFonts w:eastAsia="Calibri"/>
          <w:lang w:eastAsia="en-US"/>
        </w:rPr>
        <w:t>smatra se danom predaje onomu komu je dostavljena.</w:t>
      </w:r>
      <w:r>
        <w:rPr>
          <w:rFonts w:eastAsia="Calibri"/>
          <w:lang w:eastAsia="en-US"/>
        </w:rPr>
        <w:t>“.</w:t>
      </w:r>
    </w:p>
    <w:p w14:paraId="4D344B5B" w14:textId="77777777" w:rsidR="00E272A6" w:rsidRDefault="00E272A6" w:rsidP="00E272A6">
      <w:pPr>
        <w:jc w:val="both"/>
        <w:rPr>
          <w:rFonts w:eastAsia="Calibri"/>
          <w:lang w:eastAsia="en-US"/>
        </w:rPr>
      </w:pPr>
    </w:p>
    <w:p w14:paraId="6A3BC9D5" w14:textId="77777777" w:rsidR="00E272A6" w:rsidRPr="0076121E" w:rsidRDefault="00E272A6" w:rsidP="00E272A6">
      <w:pPr>
        <w:ind w:firstLine="709"/>
        <w:jc w:val="both"/>
        <w:rPr>
          <w:rFonts w:eastAsia="Calibri"/>
          <w:lang w:eastAsia="en-US"/>
        </w:rPr>
      </w:pPr>
      <w:r w:rsidRPr="00BC3100">
        <w:rPr>
          <w:rFonts w:eastAsia="Calibri"/>
          <w:lang w:eastAsia="en-US"/>
        </w:rPr>
        <w:t>Dosadašnji stavci 4. i 5. postaju stavci 5. i 6.</w:t>
      </w:r>
    </w:p>
    <w:p w14:paraId="12BAE02D" w14:textId="77777777" w:rsidR="00E272A6" w:rsidRDefault="00E272A6" w:rsidP="00E272A6">
      <w:pPr>
        <w:jc w:val="center"/>
        <w:rPr>
          <w:rFonts w:eastAsia="Calibri"/>
          <w:b/>
          <w:lang w:eastAsia="en-US"/>
        </w:rPr>
      </w:pPr>
    </w:p>
    <w:p w14:paraId="2636D220" w14:textId="77777777" w:rsidR="00E272A6" w:rsidRDefault="00E272A6" w:rsidP="00E272A6">
      <w:pPr>
        <w:jc w:val="center"/>
        <w:rPr>
          <w:rFonts w:eastAsia="Calibri"/>
          <w:b/>
          <w:lang w:eastAsia="en-US"/>
        </w:rPr>
      </w:pPr>
      <w:r>
        <w:rPr>
          <w:rFonts w:eastAsia="Calibri"/>
          <w:b/>
          <w:lang w:eastAsia="en-US"/>
        </w:rPr>
        <w:t>Članak 5.</w:t>
      </w:r>
    </w:p>
    <w:p w14:paraId="2027DCCF" w14:textId="77777777" w:rsidR="00E272A6" w:rsidRDefault="00E272A6" w:rsidP="00E272A6">
      <w:pPr>
        <w:jc w:val="center"/>
        <w:rPr>
          <w:rFonts w:eastAsia="Calibri"/>
          <w:b/>
          <w:lang w:eastAsia="en-US"/>
        </w:rPr>
      </w:pPr>
    </w:p>
    <w:p w14:paraId="344EBA1B" w14:textId="77777777" w:rsidR="00E272A6" w:rsidRDefault="00E272A6" w:rsidP="00E272A6">
      <w:pPr>
        <w:ind w:firstLine="709"/>
        <w:rPr>
          <w:rFonts w:eastAsia="Calibri"/>
          <w:lang w:eastAsia="en-US"/>
        </w:rPr>
      </w:pPr>
      <w:r w:rsidRPr="00B73404">
        <w:rPr>
          <w:rFonts w:eastAsia="Calibri"/>
          <w:lang w:eastAsia="en-US"/>
        </w:rPr>
        <w:t>U članku 145. stavku 1. točki 3. riječ</w:t>
      </w:r>
      <w:r>
        <w:rPr>
          <w:rFonts w:eastAsia="Calibri"/>
          <w:lang w:eastAsia="en-US"/>
        </w:rPr>
        <w:t>:</w:t>
      </w:r>
      <w:r w:rsidRPr="00B73404">
        <w:rPr>
          <w:rFonts w:eastAsia="Calibri"/>
          <w:lang w:eastAsia="en-US"/>
        </w:rPr>
        <w:t xml:space="preserve"> „ili“ briše se.</w:t>
      </w:r>
    </w:p>
    <w:p w14:paraId="4B466D88" w14:textId="77777777" w:rsidR="00E272A6" w:rsidRPr="00B73404" w:rsidRDefault="00E272A6" w:rsidP="00E272A6">
      <w:pPr>
        <w:rPr>
          <w:rFonts w:eastAsia="Calibri"/>
          <w:lang w:eastAsia="en-US"/>
        </w:rPr>
      </w:pPr>
    </w:p>
    <w:p w14:paraId="67E4DE6F" w14:textId="77777777" w:rsidR="00E272A6" w:rsidRDefault="00E272A6" w:rsidP="00E272A6">
      <w:pPr>
        <w:ind w:firstLine="709"/>
        <w:rPr>
          <w:rFonts w:eastAsia="Calibri"/>
          <w:lang w:eastAsia="en-US"/>
        </w:rPr>
      </w:pPr>
      <w:r w:rsidRPr="00B73404">
        <w:rPr>
          <w:rFonts w:eastAsia="Calibri"/>
          <w:lang w:eastAsia="en-US"/>
        </w:rPr>
        <w:t>Iza točke 3. dodaje se nova točka 4. koja glasi:</w:t>
      </w:r>
    </w:p>
    <w:p w14:paraId="523634F8" w14:textId="77777777" w:rsidR="00E272A6" w:rsidRPr="00B73404" w:rsidRDefault="00E272A6" w:rsidP="00E272A6">
      <w:pPr>
        <w:rPr>
          <w:rFonts w:eastAsia="Calibri"/>
          <w:lang w:eastAsia="en-US"/>
        </w:rPr>
      </w:pPr>
    </w:p>
    <w:p w14:paraId="049AF679" w14:textId="77777777" w:rsidR="00E272A6" w:rsidRDefault="00E272A6" w:rsidP="00E272A6">
      <w:pPr>
        <w:rPr>
          <w:rFonts w:eastAsia="Calibri"/>
          <w:lang w:eastAsia="en-US"/>
        </w:rPr>
      </w:pPr>
      <w:r w:rsidRPr="00B73404">
        <w:rPr>
          <w:rFonts w:eastAsia="Calibri"/>
          <w:lang w:eastAsia="en-US"/>
        </w:rPr>
        <w:t>„4. putem informacijskog sustava ili“.</w:t>
      </w:r>
    </w:p>
    <w:p w14:paraId="47EE3468" w14:textId="77777777" w:rsidR="00E272A6" w:rsidRPr="00B73404" w:rsidRDefault="00E272A6" w:rsidP="00E272A6">
      <w:pPr>
        <w:rPr>
          <w:rFonts w:eastAsia="Calibri"/>
          <w:lang w:eastAsia="en-US"/>
        </w:rPr>
      </w:pPr>
    </w:p>
    <w:p w14:paraId="185D5951" w14:textId="77777777" w:rsidR="00E272A6" w:rsidRDefault="00E272A6" w:rsidP="00E272A6">
      <w:pPr>
        <w:ind w:firstLine="709"/>
        <w:rPr>
          <w:rFonts w:eastAsia="Calibri"/>
          <w:lang w:eastAsia="en-US"/>
        </w:rPr>
      </w:pPr>
      <w:r w:rsidRPr="00B73404">
        <w:rPr>
          <w:rFonts w:eastAsia="Calibri"/>
          <w:lang w:eastAsia="en-US"/>
        </w:rPr>
        <w:t>Dosadašnja točka 4. postaje točka 5.</w:t>
      </w:r>
    </w:p>
    <w:p w14:paraId="5038429B" w14:textId="77777777" w:rsidR="00E272A6" w:rsidRDefault="00E272A6" w:rsidP="00E272A6">
      <w:pPr>
        <w:rPr>
          <w:rFonts w:eastAsia="Calibri"/>
          <w:lang w:eastAsia="en-US"/>
        </w:rPr>
      </w:pPr>
    </w:p>
    <w:p w14:paraId="19600768" w14:textId="77777777" w:rsidR="00E272A6" w:rsidRDefault="00E272A6" w:rsidP="00E272A6">
      <w:pPr>
        <w:ind w:firstLine="709"/>
        <w:rPr>
          <w:rFonts w:eastAsia="Calibri"/>
          <w:lang w:eastAsia="en-US"/>
        </w:rPr>
      </w:pPr>
      <w:r>
        <w:rPr>
          <w:rFonts w:eastAsia="Calibri"/>
          <w:lang w:eastAsia="en-US"/>
        </w:rPr>
        <w:t>Stavak 6. mijenja se i glasi:</w:t>
      </w:r>
    </w:p>
    <w:p w14:paraId="1408E51E" w14:textId="77777777" w:rsidR="00E272A6" w:rsidRDefault="00E272A6" w:rsidP="00E272A6">
      <w:pPr>
        <w:rPr>
          <w:rFonts w:eastAsia="Calibri"/>
          <w:lang w:eastAsia="en-US"/>
        </w:rPr>
      </w:pPr>
    </w:p>
    <w:p w14:paraId="344A7C8D" w14:textId="77777777" w:rsidR="00E272A6" w:rsidRPr="00066DF3" w:rsidRDefault="00E272A6" w:rsidP="00E272A6">
      <w:pPr>
        <w:rPr>
          <w:rFonts w:eastAsia="Calibri"/>
          <w:lang w:eastAsia="en-US"/>
        </w:rPr>
      </w:pPr>
      <w:r>
        <w:rPr>
          <w:rFonts w:eastAsia="Calibri"/>
          <w:lang w:eastAsia="en-US"/>
        </w:rPr>
        <w:t>„</w:t>
      </w:r>
      <w:r w:rsidRPr="00066DF3">
        <w:rPr>
          <w:rFonts w:eastAsia="Calibri"/>
          <w:lang w:eastAsia="en-US"/>
        </w:rPr>
        <w:t>(6) Dostava se obavlja:</w:t>
      </w:r>
    </w:p>
    <w:p w14:paraId="28990018" w14:textId="77777777" w:rsidR="00E272A6" w:rsidRPr="00066DF3" w:rsidRDefault="00E272A6" w:rsidP="00E272A6">
      <w:pPr>
        <w:ind w:left="709" w:hanging="283"/>
        <w:jc w:val="both"/>
        <w:rPr>
          <w:rFonts w:eastAsia="Calibri"/>
          <w:lang w:eastAsia="en-US"/>
        </w:rPr>
      </w:pPr>
      <w:r w:rsidRPr="00066DF3">
        <w:rPr>
          <w:rFonts w:eastAsia="Calibri"/>
          <w:lang w:eastAsia="en-US"/>
        </w:rPr>
        <w:t xml:space="preserve">1. </w:t>
      </w:r>
      <w:r>
        <w:rPr>
          <w:rFonts w:eastAsia="Calibri"/>
          <w:lang w:eastAsia="en-US"/>
        </w:rPr>
        <w:tab/>
      </w:r>
      <w:r w:rsidRPr="00066DF3">
        <w:rPr>
          <w:rFonts w:eastAsia="Calibri"/>
          <w:lang w:eastAsia="en-US"/>
        </w:rPr>
        <w:t>tužitelju na adresu koju je naznačio u optužnom prijedlogu, odnosno na adresu koju je prijavio tijelu koje vodi postupak</w:t>
      </w:r>
    </w:p>
    <w:p w14:paraId="10A56E84" w14:textId="77777777" w:rsidR="00E272A6" w:rsidRPr="00066DF3" w:rsidRDefault="00E272A6" w:rsidP="00E272A6">
      <w:pPr>
        <w:ind w:left="709" w:hanging="283"/>
        <w:jc w:val="both"/>
        <w:rPr>
          <w:rFonts w:eastAsia="Calibri"/>
          <w:lang w:eastAsia="en-US"/>
        </w:rPr>
      </w:pPr>
      <w:r w:rsidRPr="00066DF3">
        <w:rPr>
          <w:rFonts w:eastAsia="Calibri"/>
          <w:lang w:eastAsia="en-US"/>
        </w:rPr>
        <w:t xml:space="preserve">2. </w:t>
      </w:r>
      <w:r>
        <w:rPr>
          <w:rFonts w:eastAsia="Calibri"/>
          <w:lang w:eastAsia="en-US"/>
        </w:rPr>
        <w:tab/>
      </w:r>
      <w:r w:rsidRPr="00066DF3">
        <w:rPr>
          <w:rFonts w:eastAsia="Calibri"/>
          <w:lang w:eastAsia="en-US"/>
        </w:rPr>
        <w:t>okrivljeniku fizičkoj osobi na adresu njegova stanovanja ili drugu adresu koju je prijavio  tijelu koje vodi postupak, radnom mjestu ili bilo koje drugo mjesto gdje je vjerojatno da će se zateći</w:t>
      </w:r>
    </w:p>
    <w:p w14:paraId="358D709B" w14:textId="77777777" w:rsidR="00E272A6" w:rsidRPr="00066DF3" w:rsidRDefault="00E272A6" w:rsidP="00E272A6">
      <w:pPr>
        <w:ind w:left="709" w:hanging="283"/>
        <w:jc w:val="both"/>
        <w:rPr>
          <w:rFonts w:eastAsia="Calibri"/>
          <w:lang w:eastAsia="en-US"/>
        </w:rPr>
      </w:pPr>
      <w:r w:rsidRPr="00066DF3">
        <w:rPr>
          <w:rFonts w:eastAsia="Calibri"/>
          <w:lang w:eastAsia="en-US"/>
        </w:rPr>
        <w:t xml:space="preserve">3. </w:t>
      </w:r>
      <w:r>
        <w:rPr>
          <w:rFonts w:eastAsia="Calibri"/>
          <w:lang w:eastAsia="en-US"/>
        </w:rPr>
        <w:tab/>
      </w:r>
      <w:r w:rsidRPr="00066DF3">
        <w:rPr>
          <w:rFonts w:eastAsia="Calibri"/>
          <w:lang w:eastAsia="en-US"/>
        </w:rPr>
        <w:t>okrivljeniku fizičkoj osobi obrtniku i okrivljeniku koji se bavi drugom samostalnom djelatnošću na adresu sjedišta obrta ili samostalne djelatnosti, na adresu stanovanja ili na drugu adresu koju je prijavio tijelu koje vodi postupak ili na bilo koje drugo mjesto gdje je vjerojatno da će se zateći</w:t>
      </w:r>
    </w:p>
    <w:p w14:paraId="0E25BC0F" w14:textId="77777777" w:rsidR="00E272A6" w:rsidRPr="00066DF3" w:rsidRDefault="00E272A6" w:rsidP="00E272A6">
      <w:pPr>
        <w:ind w:left="709" w:hanging="283"/>
        <w:jc w:val="both"/>
        <w:rPr>
          <w:rFonts w:eastAsia="Calibri"/>
          <w:lang w:eastAsia="en-US"/>
        </w:rPr>
      </w:pPr>
      <w:r w:rsidRPr="00066DF3">
        <w:rPr>
          <w:rFonts w:eastAsia="Calibri"/>
          <w:lang w:eastAsia="en-US"/>
        </w:rPr>
        <w:t xml:space="preserve">4. </w:t>
      </w:r>
      <w:r>
        <w:rPr>
          <w:rFonts w:eastAsia="Calibri"/>
          <w:lang w:eastAsia="en-US"/>
        </w:rPr>
        <w:tab/>
      </w:r>
      <w:r w:rsidRPr="00066DF3">
        <w:rPr>
          <w:rFonts w:eastAsia="Calibri"/>
          <w:lang w:eastAsia="en-US"/>
        </w:rPr>
        <w:t>okrivljeniku pravnoj osobi i drugom subjektu koji je s njom izjednačen na adresu sjedišta, odnosno na adresu koju je prijavila tijelu koje vodi postupak ili na bilo koje drugo mjesto gdje je vjerojatno da će se zateći osoba koja je za nju ovlaštena primiti dopis</w:t>
      </w:r>
    </w:p>
    <w:p w14:paraId="6B5E90EE" w14:textId="20DC3E5D" w:rsidR="00E214B8" w:rsidRPr="00B20DB4" w:rsidRDefault="00E272A6" w:rsidP="00E272A6">
      <w:pPr>
        <w:ind w:left="709" w:hanging="283"/>
        <w:jc w:val="both"/>
        <w:rPr>
          <w:rFonts w:eastAsia="Calibri"/>
          <w:lang w:eastAsia="en-US"/>
        </w:rPr>
      </w:pPr>
      <w:r w:rsidRPr="00066DF3">
        <w:rPr>
          <w:rFonts w:eastAsia="Calibri"/>
          <w:lang w:eastAsia="en-US"/>
        </w:rPr>
        <w:t xml:space="preserve">5. </w:t>
      </w:r>
      <w:r>
        <w:rPr>
          <w:rFonts w:eastAsia="Calibri"/>
          <w:lang w:eastAsia="en-US"/>
        </w:rPr>
        <w:tab/>
      </w:r>
      <w:r w:rsidRPr="00066DF3">
        <w:rPr>
          <w:rFonts w:eastAsia="Calibri"/>
          <w:lang w:eastAsia="en-US"/>
        </w:rPr>
        <w:t xml:space="preserve">sudionicima prekršajnog postupka iz članka 108. stavka 2. </w:t>
      </w:r>
      <w:r w:rsidRPr="00B20DB4">
        <w:rPr>
          <w:rFonts w:eastAsia="Calibri"/>
          <w:lang w:eastAsia="en-US"/>
        </w:rPr>
        <w:t xml:space="preserve">točaka </w:t>
      </w:r>
      <w:r w:rsidR="00E214B8" w:rsidRPr="00B20DB4">
        <w:rPr>
          <w:rFonts w:eastAsia="Calibri"/>
          <w:lang w:eastAsia="en-US"/>
        </w:rPr>
        <w:t>2</w:t>
      </w:r>
      <w:r w:rsidRPr="00B20DB4">
        <w:rPr>
          <w:rFonts w:eastAsia="Calibri"/>
          <w:lang w:eastAsia="en-US"/>
        </w:rPr>
        <w:t>. do 4. ovoga Zakona</w:t>
      </w:r>
      <w:r w:rsidR="00955DC4" w:rsidRPr="00B20DB4">
        <w:rPr>
          <w:rFonts w:eastAsia="Calibri"/>
          <w:lang w:eastAsia="en-US"/>
        </w:rPr>
        <w:t>, osim opunomoćenika,</w:t>
      </w:r>
      <w:r w:rsidRPr="00B20DB4">
        <w:rPr>
          <w:rFonts w:eastAsia="Calibri"/>
          <w:lang w:eastAsia="en-US"/>
        </w:rPr>
        <w:t xml:space="preserve"> na adresu sjedišta djelatnosti, adresu stanovanja, adresu naznačenu u </w:t>
      </w:r>
      <w:r w:rsidRPr="00B20DB4">
        <w:rPr>
          <w:rFonts w:eastAsia="Calibri"/>
          <w:color w:val="000000" w:themeColor="text1"/>
          <w:lang w:eastAsia="en-US"/>
        </w:rPr>
        <w:t>punomoći,</w:t>
      </w:r>
      <w:r w:rsidRPr="00B20DB4">
        <w:rPr>
          <w:rFonts w:eastAsia="Calibri"/>
          <w:lang w:eastAsia="en-US"/>
        </w:rPr>
        <w:t xml:space="preserve"> odnosno na adresu koju su prijavili tijelu koje vodi postupak ili na bilo koje drugo mjesto gdje je vjerojatno da će se zateći</w:t>
      </w:r>
    </w:p>
    <w:p w14:paraId="58AC4571" w14:textId="13BAB805" w:rsidR="00E272A6" w:rsidRDefault="00E214B8" w:rsidP="00E272A6">
      <w:pPr>
        <w:ind w:left="709" w:hanging="283"/>
        <w:jc w:val="both"/>
        <w:rPr>
          <w:rFonts w:eastAsia="Calibri"/>
          <w:lang w:eastAsia="en-US"/>
        </w:rPr>
      </w:pPr>
      <w:r w:rsidRPr="00B20DB4">
        <w:rPr>
          <w:rFonts w:eastAsia="Calibri"/>
          <w:lang w:eastAsia="en-US"/>
        </w:rPr>
        <w:t xml:space="preserve">6. </w:t>
      </w:r>
      <w:r w:rsidR="002D5748">
        <w:rPr>
          <w:rFonts w:eastAsia="Calibri"/>
          <w:lang w:eastAsia="en-US"/>
        </w:rPr>
        <w:t xml:space="preserve"> </w:t>
      </w:r>
      <w:r w:rsidRPr="00B20DB4">
        <w:rPr>
          <w:rFonts w:eastAsia="Calibri"/>
          <w:lang w:eastAsia="en-US"/>
        </w:rPr>
        <w:t>branitelju okrivljenika</w:t>
      </w:r>
      <w:r w:rsidR="00955DC4" w:rsidRPr="00B20DB4">
        <w:rPr>
          <w:rFonts w:eastAsia="Calibri"/>
          <w:lang w:eastAsia="en-US"/>
        </w:rPr>
        <w:t xml:space="preserve"> i opunomoćeniku</w:t>
      </w:r>
      <w:r w:rsidRPr="00B20DB4">
        <w:rPr>
          <w:rFonts w:eastAsia="Calibri"/>
          <w:lang w:eastAsia="en-US"/>
        </w:rPr>
        <w:t xml:space="preserve"> na adresu sjedišta djelatnosti</w:t>
      </w:r>
      <w:r w:rsidRPr="00E214B8">
        <w:rPr>
          <w:rFonts w:eastAsia="Calibri"/>
          <w:lang w:eastAsia="en-US"/>
        </w:rPr>
        <w:t xml:space="preserve">, adresu naznačenu u punomoći, odnosno na adresu koju </w:t>
      </w:r>
      <w:r>
        <w:rPr>
          <w:rFonts w:eastAsia="Calibri"/>
          <w:lang w:eastAsia="en-US"/>
        </w:rPr>
        <w:t>je</w:t>
      </w:r>
      <w:r w:rsidRPr="00E214B8">
        <w:rPr>
          <w:rFonts w:eastAsia="Calibri"/>
          <w:lang w:eastAsia="en-US"/>
        </w:rPr>
        <w:t xml:space="preserve"> prijavi</w:t>
      </w:r>
      <w:r>
        <w:rPr>
          <w:rFonts w:eastAsia="Calibri"/>
          <w:lang w:eastAsia="en-US"/>
        </w:rPr>
        <w:t>o</w:t>
      </w:r>
      <w:r w:rsidRPr="00E214B8">
        <w:rPr>
          <w:rFonts w:eastAsia="Calibri"/>
          <w:lang w:eastAsia="en-US"/>
        </w:rPr>
        <w:t xml:space="preserve"> tijelu koje vodi postupak</w:t>
      </w:r>
      <w:r>
        <w:rPr>
          <w:rFonts w:eastAsia="Calibri"/>
          <w:lang w:eastAsia="en-US"/>
        </w:rPr>
        <w:t>.</w:t>
      </w:r>
      <w:r w:rsidR="00E272A6">
        <w:rPr>
          <w:rFonts w:eastAsia="Calibri"/>
          <w:lang w:eastAsia="en-US"/>
        </w:rPr>
        <w:t>“.</w:t>
      </w:r>
    </w:p>
    <w:p w14:paraId="63F0F084" w14:textId="77777777" w:rsidR="00E272A6" w:rsidRPr="00B73404" w:rsidRDefault="00E272A6" w:rsidP="00E272A6">
      <w:pPr>
        <w:jc w:val="both"/>
        <w:rPr>
          <w:rFonts w:eastAsia="Calibri"/>
          <w:lang w:eastAsia="en-US"/>
        </w:rPr>
      </w:pPr>
    </w:p>
    <w:p w14:paraId="2D47EA72" w14:textId="77777777" w:rsidR="00E272A6" w:rsidRDefault="00E272A6" w:rsidP="00E272A6">
      <w:pPr>
        <w:jc w:val="center"/>
        <w:rPr>
          <w:rFonts w:eastAsia="Calibri"/>
          <w:b/>
          <w:lang w:eastAsia="en-US"/>
        </w:rPr>
      </w:pPr>
      <w:r>
        <w:rPr>
          <w:rFonts w:eastAsia="Calibri"/>
          <w:b/>
          <w:lang w:eastAsia="en-US"/>
        </w:rPr>
        <w:t>Članak 6</w:t>
      </w:r>
      <w:r w:rsidRPr="0076121E">
        <w:rPr>
          <w:rFonts w:eastAsia="Calibri"/>
          <w:b/>
          <w:lang w:eastAsia="en-US"/>
        </w:rPr>
        <w:t>.</w:t>
      </w:r>
    </w:p>
    <w:p w14:paraId="3AF9DFDF" w14:textId="77777777" w:rsidR="00E272A6" w:rsidRPr="0076121E" w:rsidRDefault="00E272A6" w:rsidP="00E272A6">
      <w:pPr>
        <w:jc w:val="center"/>
        <w:rPr>
          <w:rFonts w:eastAsia="Calibri"/>
          <w:b/>
          <w:lang w:eastAsia="en-US"/>
        </w:rPr>
      </w:pPr>
    </w:p>
    <w:p w14:paraId="1F0E3A4B" w14:textId="77777777" w:rsidR="00E272A6" w:rsidRDefault="00E272A6" w:rsidP="00E272A6">
      <w:pPr>
        <w:ind w:firstLine="709"/>
        <w:jc w:val="both"/>
        <w:rPr>
          <w:rFonts w:eastAsia="Calibri"/>
          <w:lang w:eastAsia="en-US"/>
        </w:rPr>
      </w:pPr>
      <w:r>
        <w:rPr>
          <w:rFonts w:eastAsia="Calibri"/>
          <w:lang w:eastAsia="en-US"/>
        </w:rPr>
        <w:t>Iza članka 147. dodaju</w:t>
      </w:r>
      <w:r w:rsidRPr="006542E6">
        <w:rPr>
          <w:rFonts w:eastAsia="Calibri"/>
          <w:lang w:eastAsia="en-US"/>
        </w:rPr>
        <w:t xml:space="preserve"> se </w:t>
      </w:r>
      <w:r>
        <w:rPr>
          <w:rFonts w:eastAsia="Calibri"/>
          <w:lang w:eastAsia="en-US"/>
        </w:rPr>
        <w:t>naslov iznad članaka i članci</w:t>
      </w:r>
      <w:r w:rsidRPr="006542E6">
        <w:rPr>
          <w:rFonts w:eastAsia="Calibri"/>
          <w:lang w:eastAsia="en-US"/>
        </w:rPr>
        <w:t xml:space="preserve"> </w:t>
      </w:r>
      <w:r>
        <w:rPr>
          <w:rFonts w:eastAsia="Calibri"/>
          <w:lang w:eastAsia="en-US"/>
        </w:rPr>
        <w:t>147.a i 147.b koji glase</w:t>
      </w:r>
      <w:r w:rsidRPr="006542E6">
        <w:rPr>
          <w:rFonts w:eastAsia="Calibri"/>
          <w:lang w:eastAsia="en-US"/>
        </w:rPr>
        <w:t>:</w:t>
      </w:r>
    </w:p>
    <w:p w14:paraId="7FDEFF46" w14:textId="77777777" w:rsidR="00E272A6" w:rsidRDefault="00E272A6" w:rsidP="00E272A6">
      <w:pPr>
        <w:jc w:val="both"/>
        <w:rPr>
          <w:rFonts w:eastAsia="Calibri"/>
          <w:lang w:eastAsia="en-US"/>
        </w:rPr>
      </w:pPr>
    </w:p>
    <w:p w14:paraId="28F40AD4" w14:textId="77777777" w:rsidR="00E272A6" w:rsidRDefault="00E272A6" w:rsidP="00E272A6">
      <w:pPr>
        <w:rPr>
          <w:rFonts w:eastAsia="Calibri"/>
          <w:lang w:eastAsia="en-US"/>
        </w:rPr>
      </w:pPr>
      <w:r>
        <w:rPr>
          <w:rFonts w:eastAsia="Calibri"/>
          <w:lang w:eastAsia="en-US"/>
        </w:rPr>
        <w:br w:type="page"/>
      </w:r>
    </w:p>
    <w:p w14:paraId="35503E29" w14:textId="77777777" w:rsidR="00E272A6" w:rsidRDefault="00E272A6" w:rsidP="00E272A6">
      <w:pPr>
        <w:jc w:val="center"/>
        <w:rPr>
          <w:rFonts w:eastAsia="Calibri"/>
          <w:lang w:eastAsia="en-US"/>
        </w:rPr>
      </w:pPr>
      <w:r>
        <w:rPr>
          <w:rFonts w:eastAsia="Calibri"/>
          <w:lang w:eastAsia="en-US"/>
        </w:rPr>
        <w:lastRenderedPageBreak/>
        <w:t>„</w:t>
      </w:r>
      <w:r w:rsidRPr="00FD6158">
        <w:rPr>
          <w:rFonts w:eastAsia="Calibri"/>
          <w:lang w:eastAsia="en-US"/>
        </w:rPr>
        <w:t>Dostava sudskih pismena putem informacijskog sustava</w:t>
      </w:r>
    </w:p>
    <w:p w14:paraId="626D67E2" w14:textId="77777777" w:rsidR="00E272A6" w:rsidRPr="00FD6158" w:rsidRDefault="00E272A6" w:rsidP="00E272A6">
      <w:pPr>
        <w:jc w:val="center"/>
        <w:rPr>
          <w:rFonts w:eastAsia="Calibri"/>
          <w:lang w:eastAsia="en-US"/>
        </w:rPr>
      </w:pPr>
    </w:p>
    <w:p w14:paraId="1A3743C3" w14:textId="77777777" w:rsidR="00E272A6" w:rsidRDefault="00E272A6" w:rsidP="00E272A6">
      <w:pPr>
        <w:jc w:val="center"/>
        <w:rPr>
          <w:rFonts w:eastAsia="Calibri"/>
          <w:lang w:eastAsia="en-US"/>
        </w:rPr>
      </w:pPr>
      <w:r w:rsidRPr="00FD6158">
        <w:rPr>
          <w:rFonts w:eastAsia="Calibri"/>
          <w:lang w:eastAsia="en-US"/>
        </w:rPr>
        <w:t>Članak 147.a</w:t>
      </w:r>
    </w:p>
    <w:p w14:paraId="552F5094" w14:textId="77777777" w:rsidR="00E272A6" w:rsidRPr="00FD6158" w:rsidRDefault="00E272A6" w:rsidP="00E272A6">
      <w:pPr>
        <w:jc w:val="center"/>
        <w:rPr>
          <w:rFonts w:eastAsia="Calibri"/>
          <w:lang w:eastAsia="en-US"/>
        </w:rPr>
      </w:pPr>
    </w:p>
    <w:p w14:paraId="13331536" w14:textId="45AA7471" w:rsidR="00E272A6" w:rsidRDefault="00E272A6" w:rsidP="00E272A6">
      <w:pPr>
        <w:jc w:val="both"/>
        <w:rPr>
          <w:rFonts w:eastAsia="Calibri"/>
          <w:lang w:eastAsia="en-US"/>
        </w:rPr>
      </w:pPr>
      <w:r w:rsidRPr="00FD6158">
        <w:rPr>
          <w:rFonts w:eastAsia="Calibri"/>
          <w:lang w:eastAsia="en-US"/>
        </w:rPr>
        <w:t>(1) Državnom tijelu, jedinic</w:t>
      </w:r>
      <w:r w:rsidR="00833E79">
        <w:rPr>
          <w:rFonts w:eastAsia="Calibri"/>
          <w:lang w:eastAsia="en-US"/>
        </w:rPr>
        <w:t>i</w:t>
      </w:r>
      <w:r w:rsidRPr="00FD6158">
        <w:rPr>
          <w:rFonts w:eastAsia="Calibri"/>
          <w:lang w:eastAsia="en-US"/>
        </w:rPr>
        <w:t xml:space="preserve"> lokalne i područne (regionalne) samouprave</w:t>
      </w:r>
      <w:r w:rsidRPr="00E5091F">
        <w:rPr>
          <w:rFonts w:eastAsia="Calibri"/>
          <w:lang w:eastAsia="en-US"/>
        </w:rPr>
        <w:t xml:space="preserve">, državnom odvjetništvu, </w:t>
      </w:r>
      <w:r w:rsidRPr="00D70B11">
        <w:rPr>
          <w:rFonts w:eastAsia="Calibri"/>
          <w:lang w:eastAsia="en-US"/>
        </w:rPr>
        <w:t xml:space="preserve">pravnim osobama, </w:t>
      </w:r>
      <w:r w:rsidRPr="00E5091F">
        <w:rPr>
          <w:rFonts w:eastAsia="Calibri"/>
          <w:lang w:eastAsia="en-US"/>
        </w:rPr>
        <w:t>odvjetnicima, sudskim vještacima i sudskim tumačima sudske odluke i dopisi dostavljaju se putem informacijskog sustava, osim u slučaju iz članka 149. stavka 6. ovoga Zakona.</w:t>
      </w:r>
    </w:p>
    <w:p w14:paraId="29C16B1F" w14:textId="77777777" w:rsidR="00E272A6" w:rsidRPr="00E5091F" w:rsidRDefault="00E272A6" w:rsidP="00E272A6">
      <w:pPr>
        <w:jc w:val="both"/>
        <w:rPr>
          <w:rFonts w:eastAsia="Calibri"/>
          <w:lang w:eastAsia="en-US"/>
        </w:rPr>
      </w:pPr>
    </w:p>
    <w:p w14:paraId="7C374812" w14:textId="77777777" w:rsidR="00E272A6" w:rsidRDefault="00E272A6" w:rsidP="00E272A6">
      <w:pPr>
        <w:jc w:val="both"/>
        <w:rPr>
          <w:rFonts w:eastAsia="Calibri"/>
          <w:lang w:eastAsia="en-US"/>
        </w:rPr>
      </w:pPr>
      <w:r w:rsidRPr="00FD6158">
        <w:rPr>
          <w:rFonts w:eastAsia="Calibri"/>
          <w:lang w:eastAsia="en-US"/>
        </w:rPr>
        <w:t>(2) Strankama i sudionicima postupka koji nisu obveznici elektroničke dostave iz stavka 1. ovog</w:t>
      </w:r>
      <w:r>
        <w:rPr>
          <w:rFonts w:eastAsia="Calibri"/>
          <w:lang w:eastAsia="en-US"/>
        </w:rPr>
        <w:t>a</w:t>
      </w:r>
      <w:r w:rsidRPr="00FD6158">
        <w:rPr>
          <w:rFonts w:eastAsia="Calibri"/>
          <w:lang w:eastAsia="en-US"/>
        </w:rPr>
        <w:t xml:space="preserve"> članka dostava sudskih odluka i dopisa obavit će se putem informacijskog sustava ako stranka ili drugi sudionik postupka izjavi da je suglasan s takvim načinom dostave. Izjavu stranka ili drugi sudionik postupka daje pisano ili usmeno na zapisnik te je može povući u svakom trenutku tijekom postupka.</w:t>
      </w:r>
    </w:p>
    <w:p w14:paraId="6FD4C323" w14:textId="77777777" w:rsidR="00E272A6" w:rsidRDefault="00E272A6" w:rsidP="00E272A6">
      <w:pPr>
        <w:jc w:val="both"/>
        <w:rPr>
          <w:rFonts w:eastAsia="Calibri"/>
          <w:lang w:eastAsia="en-US"/>
        </w:rPr>
      </w:pPr>
    </w:p>
    <w:p w14:paraId="504F056F" w14:textId="77777777" w:rsidR="00E272A6" w:rsidRPr="000A74AE" w:rsidRDefault="00E272A6" w:rsidP="00E272A6">
      <w:pPr>
        <w:jc w:val="both"/>
        <w:rPr>
          <w:rFonts w:eastAsia="Calibri"/>
          <w:lang w:eastAsia="en-US"/>
        </w:rPr>
      </w:pPr>
      <w:r w:rsidRPr="000A74AE">
        <w:rPr>
          <w:rFonts w:eastAsia="Calibri"/>
          <w:lang w:eastAsia="en-US"/>
        </w:rPr>
        <w:t>(3) Ako stranka ili drugi sudionik postupka sudu podnese podnesak putem informacijskog sustava, sud će pozvati stranku ili drugog sudionika da se očituje pisano ili usmeno na zapisnik je li suglasan da mu se dostava obavlja putem informacijskog sustava.</w:t>
      </w:r>
    </w:p>
    <w:p w14:paraId="02904693" w14:textId="77777777" w:rsidR="00E272A6" w:rsidRDefault="00E272A6" w:rsidP="00E272A6">
      <w:pPr>
        <w:jc w:val="both"/>
        <w:rPr>
          <w:rFonts w:eastAsia="Calibri"/>
          <w:lang w:eastAsia="en-US"/>
        </w:rPr>
      </w:pPr>
    </w:p>
    <w:p w14:paraId="73F0214F" w14:textId="77777777" w:rsidR="00E272A6" w:rsidRDefault="00E272A6" w:rsidP="00E272A6">
      <w:pPr>
        <w:jc w:val="both"/>
        <w:rPr>
          <w:rFonts w:eastAsia="Calibri"/>
          <w:lang w:eastAsia="en-US"/>
        </w:rPr>
      </w:pPr>
      <w:r w:rsidRPr="000A74AE">
        <w:rPr>
          <w:rFonts w:eastAsia="Calibri"/>
          <w:lang w:eastAsia="en-US"/>
        </w:rPr>
        <w:t>(4) Ako dostava putem informacijskog sustava nije moguća ili ako okolnosti slučaja to opravdavaju, sud će dostavu obaviti na drugi način.</w:t>
      </w:r>
    </w:p>
    <w:p w14:paraId="5E3ABE79" w14:textId="77777777" w:rsidR="00E272A6" w:rsidRDefault="00E272A6" w:rsidP="00E272A6">
      <w:pPr>
        <w:jc w:val="both"/>
        <w:rPr>
          <w:rFonts w:eastAsia="Calibri"/>
          <w:lang w:eastAsia="en-US"/>
        </w:rPr>
      </w:pPr>
    </w:p>
    <w:p w14:paraId="0EAA1295" w14:textId="77777777" w:rsidR="00E272A6" w:rsidRDefault="00E272A6" w:rsidP="00E272A6">
      <w:pPr>
        <w:jc w:val="center"/>
        <w:rPr>
          <w:rFonts w:eastAsia="Calibri"/>
          <w:lang w:eastAsia="en-US"/>
        </w:rPr>
      </w:pPr>
      <w:r w:rsidRPr="00211CA4">
        <w:rPr>
          <w:rFonts w:eastAsia="Calibri"/>
          <w:lang w:eastAsia="en-US"/>
        </w:rPr>
        <w:t>Članak 147.b</w:t>
      </w:r>
    </w:p>
    <w:p w14:paraId="2D97A3D0" w14:textId="77777777" w:rsidR="00E272A6" w:rsidRPr="00211CA4" w:rsidRDefault="00E272A6" w:rsidP="00E272A6">
      <w:pPr>
        <w:jc w:val="center"/>
        <w:rPr>
          <w:rFonts w:eastAsia="Calibri"/>
          <w:lang w:eastAsia="en-US"/>
        </w:rPr>
      </w:pPr>
    </w:p>
    <w:p w14:paraId="2D74398E" w14:textId="77777777" w:rsidR="00E272A6" w:rsidRPr="00211CA4" w:rsidRDefault="00E272A6" w:rsidP="00E272A6">
      <w:pPr>
        <w:jc w:val="both"/>
        <w:rPr>
          <w:rFonts w:eastAsia="Calibri"/>
          <w:lang w:eastAsia="en-US"/>
        </w:rPr>
      </w:pPr>
      <w:r w:rsidRPr="00211CA4">
        <w:rPr>
          <w:rFonts w:eastAsia="Calibri"/>
          <w:lang w:eastAsia="en-US"/>
        </w:rPr>
        <w:t>(1) Dostava putem informacijskog sustava obavlja se slanjem sudske odluke ili dopisa u sigurni elektronički poštanski pretinac primatelja.</w:t>
      </w:r>
    </w:p>
    <w:p w14:paraId="5ED0D201" w14:textId="77777777" w:rsidR="00E272A6" w:rsidRDefault="00E272A6" w:rsidP="00E272A6">
      <w:pPr>
        <w:jc w:val="both"/>
        <w:rPr>
          <w:rFonts w:eastAsia="Calibri"/>
          <w:lang w:eastAsia="en-US"/>
        </w:rPr>
      </w:pPr>
    </w:p>
    <w:p w14:paraId="0C154CE7" w14:textId="77777777" w:rsidR="00E272A6" w:rsidRDefault="00E272A6" w:rsidP="00E272A6">
      <w:pPr>
        <w:jc w:val="both"/>
        <w:rPr>
          <w:rFonts w:eastAsia="Calibri"/>
          <w:lang w:eastAsia="en-US"/>
        </w:rPr>
      </w:pPr>
      <w:r w:rsidRPr="00211CA4">
        <w:rPr>
          <w:rFonts w:eastAsia="Calibri"/>
          <w:lang w:eastAsia="en-US"/>
        </w:rPr>
        <w:t>(2) Informacijski sustav istodobno sa slanjem odluke ili dopisa iz stavka 1. ovoga članka šalje primatelju na adresu elektroničke pošte i informativnu poruku u kojoj ga obavještava o dostavi. U poruci se primatelja upozorava na pravnu poslj</w:t>
      </w:r>
      <w:r>
        <w:rPr>
          <w:rFonts w:eastAsia="Calibri"/>
          <w:lang w:eastAsia="en-US"/>
        </w:rPr>
        <w:t>edicu iz stavka 4. ovoga članka</w:t>
      </w:r>
      <w:r w:rsidRPr="00211CA4">
        <w:rPr>
          <w:rFonts w:eastAsia="Calibri"/>
          <w:lang w:eastAsia="en-US"/>
        </w:rPr>
        <w:t>.</w:t>
      </w:r>
    </w:p>
    <w:p w14:paraId="2833F9E9" w14:textId="77777777" w:rsidR="00E272A6" w:rsidRPr="00211CA4" w:rsidRDefault="00E272A6" w:rsidP="00E272A6">
      <w:pPr>
        <w:jc w:val="both"/>
        <w:rPr>
          <w:rFonts w:eastAsia="Calibri"/>
          <w:lang w:eastAsia="en-US"/>
        </w:rPr>
      </w:pPr>
    </w:p>
    <w:p w14:paraId="6D0717C3" w14:textId="77777777" w:rsidR="00E272A6" w:rsidRPr="00E5091F" w:rsidRDefault="00E272A6" w:rsidP="00E272A6">
      <w:pPr>
        <w:jc w:val="both"/>
        <w:rPr>
          <w:rFonts w:eastAsia="Calibri"/>
          <w:lang w:eastAsia="en-US"/>
        </w:rPr>
      </w:pPr>
      <w:r w:rsidRPr="00E5091F">
        <w:rPr>
          <w:rFonts w:eastAsia="Calibri"/>
          <w:lang w:eastAsia="en-US"/>
        </w:rPr>
        <w:t>(3) Odluku ili dopis iz stavka 1. ovoga članka primatelj može preuzeti u roku od osam dana otkad su odluka ili dopis pristigli u njegov sigurni elektronički poštanski pretinac te elektronički potvrditi njihov primitak.</w:t>
      </w:r>
    </w:p>
    <w:p w14:paraId="442795EA" w14:textId="77777777" w:rsidR="00E272A6" w:rsidRDefault="00E272A6" w:rsidP="00E272A6">
      <w:pPr>
        <w:jc w:val="both"/>
        <w:rPr>
          <w:rFonts w:eastAsia="Calibri"/>
          <w:lang w:eastAsia="en-US"/>
        </w:rPr>
      </w:pPr>
    </w:p>
    <w:p w14:paraId="3DAF186F" w14:textId="77777777" w:rsidR="00E272A6" w:rsidRPr="00211CA4" w:rsidRDefault="00E272A6" w:rsidP="00E272A6">
      <w:pPr>
        <w:jc w:val="both"/>
        <w:rPr>
          <w:rFonts w:eastAsia="Calibri"/>
          <w:lang w:eastAsia="en-US"/>
        </w:rPr>
      </w:pPr>
      <w:r w:rsidRPr="00211CA4">
        <w:rPr>
          <w:rFonts w:eastAsia="Calibri"/>
          <w:lang w:eastAsia="en-US"/>
        </w:rPr>
        <w:t xml:space="preserve">(4) Ako primatelj u roku iz stavka 3. ovoga članka </w:t>
      </w:r>
      <w:bookmarkStart w:id="4" w:name="_Hlk178932372"/>
      <w:r w:rsidRPr="00E5091F">
        <w:rPr>
          <w:rFonts w:eastAsia="Calibri"/>
          <w:lang w:eastAsia="en-US"/>
        </w:rPr>
        <w:t>ne potvrdi primitak odluke ili dopisa</w:t>
      </w:r>
      <w:bookmarkEnd w:id="4"/>
      <w:r w:rsidRPr="00E5091F">
        <w:rPr>
          <w:rFonts w:eastAsia="Calibri"/>
          <w:lang w:eastAsia="en-US"/>
        </w:rPr>
        <w:t xml:space="preserve">, </w:t>
      </w:r>
      <w:r w:rsidRPr="00211CA4">
        <w:rPr>
          <w:rFonts w:eastAsia="Calibri"/>
          <w:lang w:eastAsia="en-US"/>
        </w:rPr>
        <w:t>smatrat će se da su sudska odluka ili dopis dostavljeni istekom osmog</w:t>
      </w:r>
      <w:r>
        <w:rPr>
          <w:rFonts w:eastAsia="Calibri"/>
          <w:lang w:eastAsia="en-US"/>
        </w:rPr>
        <w:t>a</w:t>
      </w:r>
      <w:r w:rsidRPr="00211CA4">
        <w:rPr>
          <w:rFonts w:eastAsia="Calibri"/>
          <w:lang w:eastAsia="en-US"/>
        </w:rPr>
        <w:t xml:space="preserve"> dana od dana kada su zaprimljeni u sigurni elektronički poštanski pretinac primatelja.</w:t>
      </w:r>
    </w:p>
    <w:p w14:paraId="01493FC8" w14:textId="77777777" w:rsidR="00E272A6" w:rsidRDefault="00E272A6" w:rsidP="00E272A6">
      <w:pPr>
        <w:jc w:val="both"/>
        <w:rPr>
          <w:rFonts w:eastAsia="Calibri"/>
          <w:lang w:eastAsia="en-US"/>
        </w:rPr>
      </w:pPr>
    </w:p>
    <w:p w14:paraId="72208CE2" w14:textId="77777777" w:rsidR="00E272A6" w:rsidRPr="00211CA4" w:rsidRDefault="00E272A6" w:rsidP="00E272A6">
      <w:pPr>
        <w:jc w:val="both"/>
        <w:rPr>
          <w:rFonts w:eastAsia="Calibri"/>
          <w:lang w:eastAsia="en-US"/>
        </w:rPr>
      </w:pPr>
      <w:r w:rsidRPr="00211CA4">
        <w:rPr>
          <w:rFonts w:eastAsia="Calibri"/>
          <w:lang w:eastAsia="en-US"/>
        </w:rPr>
        <w:t>(5) Na način određen u ovom članku putem informacijskog sustava mogu se dostaviti i sudske odluke i dopisi koji imaju izvornike u fizičkom obliku ako je elektronički (skenirani) prijepis koji je izrađen na temelju izvornika u fizičkom obliku ovjeren kvalificiranim elektroničkim pečatom suda.</w:t>
      </w:r>
    </w:p>
    <w:p w14:paraId="65C9A0E7" w14:textId="77777777" w:rsidR="00E272A6" w:rsidRDefault="00E272A6" w:rsidP="00E272A6">
      <w:pPr>
        <w:jc w:val="both"/>
        <w:rPr>
          <w:rFonts w:eastAsia="Calibri"/>
          <w:lang w:eastAsia="en-US"/>
        </w:rPr>
      </w:pPr>
    </w:p>
    <w:p w14:paraId="032EAB64" w14:textId="77777777" w:rsidR="00E272A6" w:rsidRPr="0076121E" w:rsidRDefault="00E272A6" w:rsidP="00E272A6">
      <w:pPr>
        <w:jc w:val="both"/>
        <w:rPr>
          <w:rFonts w:eastAsia="Calibri"/>
          <w:lang w:eastAsia="en-US"/>
        </w:rPr>
      </w:pPr>
      <w:r w:rsidRPr="00211CA4">
        <w:rPr>
          <w:rFonts w:eastAsia="Calibri"/>
          <w:lang w:eastAsia="en-US"/>
        </w:rPr>
        <w:t>(6) Dostava obavljena putem informacijskog sustava smatra se neposrednom dostavom.</w:t>
      </w:r>
      <w:r>
        <w:rPr>
          <w:rFonts w:eastAsia="Calibri"/>
          <w:lang w:eastAsia="en-US"/>
        </w:rPr>
        <w:t>“.</w:t>
      </w:r>
    </w:p>
    <w:p w14:paraId="3071DD44" w14:textId="77777777" w:rsidR="00E272A6" w:rsidRDefault="00E272A6" w:rsidP="00E272A6">
      <w:pPr>
        <w:jc w:val="center"/>
        <w:rPr>
          <w:rFonts w:eastAsia="Calibri"/>
          <w:b/>
          <w:lang w:eastAsia="en-US"/>
        </w:rPr>
      </w:pPr>
    </w:p>
    <w:p w14:paraId="1B424D8E" w14:textId="77777777" w:rsidR="00E272A6" w:rsidRDefault="00E272A6" w:rsidP="00E272A6">
      <w:pPr>
        <w:jc w:val="center"/>
        <w:rPr>
          <w:rFonts w:eastAsia="Calibri"/>
          <w:b/>
          <w:lang w:eastAsia="en-US"/>
        </w:rPr>
      </w:pPr>
      <w:r>
        <w:rPr>
          <w:rFonts w:eastAsia="Calibri"/>
          <w:b/>
          <w:lang w:eastAsia="en-US"/>
        </w:rPr>
        <w:t>Članak 7</w:t>
      </w:r>
      <w:r w:rsidRPr="0076121E">
        <w:rPr>
          <w:rFonts w:eastAsia="Calibri"/>
          <w:b/>
          <w:lang w:eastAsia="en-US"/>
        </w:rPr>
        <w:t>.</w:t>
      </w:r>
    </w:p>
    <w:p w14:paraId="59A5EE84" w14:textId="77777777" w:rsidR="00E272A6" w:rsidRPr="0076121E" w:rsidRDefault="00E272A6" w:rsidP="00E272A6">
      <w:pPr>
        <w:jc w:val="center"/>
        <w:rPr>
          <w:rFonts w:eastAsia="Calibri"/>
          <w:b/>
          <w:lang w:eastAsia="en-US"/>
        </w:rPr>
      </w:pPr>
    </w:p>
    <w:p w14:paraId="4DBC250E" w14:textId="77777777" w:rsidR="00E272A6" w:rsidRPr="0076121E" w:rsidRDefault="00E272A6" w:rsidP="00E272A6">
      <w:pPr>
        <w:ind w:firstLine="709"/>
        <w:jc w:val="both"/>
        <w:rPr>
          <w:rFonts w:eastAsia="Calibri"/>
          <w:lang w:eastAsia="en-US"/>
        </w:rPr>
      </w:pPr>
      <w:r w:rsidRPr="0076121E">
        <w:rPr>
          <w:rFonts w:eastAsia="Calibri"/>
          <w:lang w:eastAsia="en-US"/>
        </w:rPr>
        <w:t xml:space="preserve">U članku </w:t>
      </w:r>
      <w:r>
        <w:rPr>
          <w:rFonts w:eastAsia="Calibri"/>
          <w:lang w:eastAsia="en-US"/>
        </w:rPr>
        <w:t>149</w:t>
      </w:r>
      <w:r w:rsidRPr="0076121E">
        <w:rPr>
          <w:rFonts w:eastAsia="Calibri"/>
          <w:lang w:eastAsia="en-US"/>
        </w:rPr>
        <w:t xml:space="preserve">. stavku </w:t>
      </w:r>
      <w:r>
        <w:rPr>
          <w:rFonts w:eastAsia="Calibri"/>
          <w:lang w:eastAsia="en-US"/>
        </w:rPr>
        <w:t>6. riječi: „sredstvom za komuniciranje na daljinu</w:t>
      </w:r>
      <w:r w:rsidRPr="0076121E">
        <w:rPr>
          <w:rFonts w:eastAsia="Calibri"/>
          <w:lang w:eastAsia="en-US"/>
        </w:rPr>
        <w:t>“ zamjenjuju se riječima: „</w:t>
      </w:r>
      <w:r>
        <w:rPr>
          <w:rFonts w:eastAsia="Calibri"/>
          <w:lang w:eastAsia="en-US"/>
        </w:rPr>
        <w:t>telekomunikacijskim sredstvom</w:t>
      </w:r>
      <w:r w:rsidRPr="0076121E">
        <w:rPr>
          <w:rFonts w:eastAsia="Calibri"/>
          <w:lang w:eastAsia="en-US"/>
        </w:rPr>
        <w:t>“.</w:t>
      </w:r>
    </w:p>
    <w:p w14:paraId="45E66187" w14:textId="77777777" w:rsidR="00E272A6" w:rsidRDefault="00E272A6" w:rsidP="00E272A6">
      <w:pPr>
        <w:jc w:val="both"/>
        <w:rPr>
          <w:rFonts w:eastAsia="Calibri"/>
          <w:lang w:eastAsia="en-US"/>
        </w:rPr>
      </w:pPr>
    </w:p>
    <w:p w14:paraId="323850E9" w14:textId="77777777" w:rsidR="00E272A6" w:rsidRDefault="00E272A6" w:rsidP="00E272A6">
      <w:pPr>
        <w:jc w:val="center"/>
        <w:rPr>
          <w:rFonts w:eastAsia="Calibri"/>
          <w:b/>
          <w:lang w:eastAsia="en-US"/>
        </w:rPr>
      </w:pPr>
      <w:r>
        <w:rPr>
          <w:rFonts w:eastAsia="Calibri"/>
          <w:b/>
          <w:lang w:eastAsia="en-US"/>
        </w:rPr>
        <w:t>Članak 8</w:t>
      </w:r>
      <w:r w:rsidRPr="002801E4">
        <w:rPr>
          <w:rFonts w:eastAsia="Calibri"/>
          <w:b/>
          <w:lang w:eastAsia="en-US"/>
        </w:rPr>
        <w:t>.</w:t>
      </w:r>
    </w:p>
    <w:p w14:paraId="3584BE75" w14:textId="77777777" w:rsidR="00E272A6" w:rsidRPr="002801E4" w:rsidRDefault="00E272A6" w:rsidP="00E272A6">
      <w:pPr>
        <w:jc w:val="center"/>
        <w:rPr>
          <w:rFonts w:eastAsia="Calibri"/>
          <w:lang w:eastAsia="en-US"/>
        </w:rPr>
      </w:pPr>
    </w:p>
    <w:p w14:paraId="408B50BE" w14:textId="5E00B4E3" w:rsidR="00E272A6" w:rsidRDefault="00E272A6" w:rsidP="00E272A6">
      <w:pPr>
        <w:ind w:firstLine="709"/>
        <w:jc w:val="both"/>
        <w:rPr>
          <w:rFonts w:eastAsia="Calibri"/>
          <w:lang w:eastAsia="en-US"/>
        </w:rPr>
      </w:pPr>
      <w:r w:rsidRPr="00B20DB4">
        <w:rPr>
          <w:rFonts w:eastAsia="Calibri"/>
          <w:lang w:eastAsia="en-US"/>
        </w:rPr>
        <w:t>U članku 152. stavku 3. na kraju rečenice briše se točka, stavlja se zarez i dodaju riječi: „osim u presudi kojom se okrivljenik proglašava krivim</w:t>
      </w:r>
      <w:r w:rsidR="009E6B42" w:rsidRPr="00B20DB4">
        <w:rPr>
          <w:rFonts w:eastAsia="Calibri"/>
          <w:lang w:eastAsia="en-US"/>
        </w:rPr>
        <w:t xml:space="preserve"> i presudi kojom se odbija prigovor i potvrđuje prekršajni nalog</w:t>
      </w:r>
      <w:r w:rsidRPr="00B20DB4">
        <w:rPr>
          <w:rFonts w:eastAsia="Calibri"/>
          <w:lang w:eastAsia="en-US"/>
        </w:rPr>
        <w:t>.“.</w:t>
      </w:r>
    </w:p>
    <w:p w14:paraId="16A2A8FB" w14:textId="77777777" w:rsidR="007B2416" w:rsidRDefault="007B2416" w:rsidP="00E272A6">
      <w:pPr>
        <w:ind w:firstLine="709"/>
        <w:jc w:val="both"/>
        <w:rPr>
          <w:rFonts w:eastAsia="Calibri"/>
          <w:lang w:eastAsia="en-US"/>
        </w:rPr>
      </w:pPr>
    </w:p>
    <w:p w14:paraId="280DFCF0" w14:textId="64BDF56E" w:rsidR="007B2416" w:rsidRDefault="007B2416" w:rsidP="007B2416">
      <w:pPr>
        <w:jc w:val="center"/>
        <w:rPr>
          <w:rFonts w:eastAsia="Calibri"/>
          <w:b/>
          <w:bCs/>
          <w:lang w:eastAsia="en-US"/>
        </w:rPr>
      </w:pPr>
      <w:r w:rsidRPr="007B2416">
        <w:rPr>
          <w:rFonts w:eastAsia="Calibri"/>
          <w:b/>
          <w:bCs/>
          <w:lang w:eastAsia="en-US"/>
        </w:rPr>
        <w:t>Članak 9.</w:t>
      </w:r>
    </w:p>
    <w:p w14:paraId="7FB44B66" w14:textId="77777777" w:rsidR="007B2416" w:rsidRDefault="007B2416" w:rsidP="007B2416">
      <w:pPr>
        <w:jc w:val="center"/>
        <w:rPr>
          <w:rFonts w:eastAsia="Calibri"/>
          <w:b/>
          <w:bCs/>
          <w:lang w:eastAsia="en-US"/>
        </w:rPr>
      </w:pPr>
    </w:p>
    <w:p w14:paraId="7B9723ED" w14:textId="6FC3CC50" w:rsidR="007B2416" w:rsidRDefault="007B2416" w:rsidP="007B2416">
      <w:pPr>
        <w:ind w:firstLine="708"/>
        <w:jc w:val="both"/>
        <w:rPr>
          <w:rFonts w:eastAsia="Calibri"/>
          <w:lang w:eastAsia="en-US"/>
        </w:rPr>
      </w:pPr>
      <w:r w:rsidRPr="007B2416">
        <w:rPr>
          <w:rFonts w:eastAsia="Calibri"/>
          <w:lang w:eastAsia="en-US"/>
        </w:rPr>
        <w:t>U članku 160. stavku 2. točki 9. riječ: „članku“ zamjenjuje se riječima: „člancima 109.aa,“.</w:t>
      </w:r>
    </w:p>
    <w:p w14:paraId="2A919D24" w14:textId="77777777" w:rsidR="007B2416" w:rsidRDefault="007B2416" w:rsidP="007B2416">
      <w:pPr>
        <w:ind w:firstLine="708"/>
        <w:jc w:val="both"/>
        <w:rPr>
          <w:rFonts w:eastAsia="Calibri"/>
          <w:lang w:eastAsia="en-US"/>
        </w:rPr>
      </w:pPr>
    </w:p>
    <w:p w14:paraId="35A97AE6" w14:textId="6D8EB76E" w:rsidR="007B2416" w:rsidRDefault="007B2416" w:rsidP="007B2416">
      <w:pPr>
        <w:jc w:val="center"/>
        <w:rPr>
          <w:rFonts w:eastAsia="Calibri"/>
          <w:b/>
          <w:bCs/>
          <w:lang w:eastAsia="en-US"/>
        </w:rPr>
      </w:pPr>
      <w:r w:rsidRPr="007B2416">
        <w:rPr>
          <w:rFonts w:eastAsia="Calibri"/>
          <w:b/>
          <w:bCs/>
          <w:lang w:eastAsia="en-US"/>
        </w:rPr>
        <w:t>Članak 10.</w:t>
      </w:r>
    </w:p>
    <w:p w14:paraId="33D74C7E" w14:textId="77777777" w:rsidR="007B2416" w:rsidRDefault="007B2416" w:rsidP="007B2416">
      <w:pPr>
        <w:jc w:val="center"/>
        <w:rPr>
          <w:rFonts w:eastAsia="Calibri"/>
          <w:b/>
          <w:bCs/>
          <w:lang w:eastAsia="en-US"/>
        </w:rPr>
      </w:pPr>
    </w:p>
    <w:p w14:paraId="3E3091A4" w14:textId="77549FF9" w:rsidR="007B2416" w:rsidRPr="002801E4" w:rsidRDefault="007B2416" w:rsidP="008164CB">
      <w:pPr>
        <w:jc w:val="both"/>
        <w:rPr>
          <w:rFonts w:eastAsia="Calibri"/>
          <w:lang w:eastAsia="en-US"/>
        </w:rPr>
      </w:pPr>
      <w:r>
        <w:rPr>
          <w:rFonts w:eastAsia="Calibri"/>
          <w:b/>
          <w:bCs/>
          <w:lang w:eastAsia="en-US"/>
        </w:rPr>
        <w:tab/>
      </w:r>
      <w:r w:rsidRPr="007B2416">
        <w:rPr>
          <w:rFonts w:eastAsia="Calibri"/>
          <w:lang w:eastAsia="en-US"/>
        </w:rPr>
        <w:t>U članku 161. stavku 4. riječi: „članku 145. ili 148.“ zamjenjuju se riječima: „člancima 109.aa,</w:t>
      </w:r>
      <w:r w:rsidRPr="007B2416">
        <w:t xml:space="preserve"> </w:t>
      </w:r>
      <w:r w:rsidRPr="007B2416">
        <w:rPr>
          <w:rFonts w:eastAsia="Calibri"/>
          <w:lang w:eastAsia="en-US"/>
        </w:rPr>
        <w:t>145. ili 148.“.</w:t>
      </w:r>
    </w:p>
    <w:p w14:paraId="3BA55261" w14:textId="77777777" w:rsidR="00E272A6" w:rsidRDefault="00E272A6" w:rsidP="00E272A6">
      <w:pPr>
        <w:jc w:val="center"/>
        <w:rPr>
          <w:rFonts w:eastAsia="Calibri"/>
          <w:b/>
          <w:color w:val="FF0000"/>
          <w:lang w:eastAsia="en-US"/>
        </w:rPr>
      </w:pPr>
    </w:p>
    <w:p w14:paraId="50562668" w14:textId="2C75AAF7" w:rsidR="00E272A6" w:rsidRPr="006A6AF6" w:rsidRDefault="00E272A6" w:rsidP="00E272A6">
      <w:pPr>
        <w:jc w:val="center"/>
        <w:rPr>
          <w:rFonts w:eastAsia="Calibri"/>
          <w:b/>
          <w:lang w:eastAsia="en-US"/>
        </w:rPr>
      </w:pPr>
      <w:r w:rsidRPr="006A6AF6">
        <w:rPr>
          <w:rFonts w:eastAsia="Calibri"/>
          <w:b/>
          <w:lang w:eastAsia="en-US"/>
        </w:rPr>
        <w:t xml:space="preserve">Članak </w:t>
      </w:r>
      <w:r w:rsidR="00320C60">
        <w:rPr>
          <w:rFonts w:eastAsia="Calibri"/>
          <w:b/>
          <w:lang w:eastAsia="en-US"/>
        </w:rPr>
        <w:t>11</w:t>
      </w:r>
      <w:r w:rsidRPr="006A6AF6">
        <w:rPr>
          <w:rFonts w:eastAsia="Calibri"/>
          <w:b/>
          <w:lang w:eastAsia="en-US"/>
        </w:rPr>
        <w:t>.</w:t>
      </w:r>
    </w:p>
    <w:p w14:paraId="140C5573" w14:textId="77777777" w:rsidR="00E272A6" w:rsidRPr="006A6AF6" w:rsidRDefault="00E272A6" w:rsidP="00E272A6">
      <w:pPr>
        <w:jc w:val="both"/>
      </w:pPr>
    </w:p>
    <w:p w14:paraId="3836E54F" w14:textId="77777777" w:rsidR="00E272A6" w:rsidRPr="006A6AF6" w:rsidRDefault="00E272A6" w:rsidP="00E272A6">
      <w:pPr>
        <w:ind w:firstLine="709"/>
        <w:jc w:val="both"/>
      </w:pPr>
      <w:bookmarkStart w:id="5" w:name="_Hlk212705207"/>
      <w:r w:rsidRPr="006A6AF6">
        <w:t>Iza članka 165. dodaju se naslovi iznad članaka i članci 165.a i 165.b koji glase:</w:t>
      </w:r>
    </w:p>
    <w:p w14:paraId="2D07DAF2" w14:textId="77777777" w:rsidR="00E272A6" w:rsidRPr="006A6AF6" w:rsidRDefault="00E272A6" w:rsidP="00E272A6">
      <w:pPr>
        <w:jc w:val="both"/>
      </w:pPr>
    </w:p>
    <w:p w14:paraId="21674830" w14:textId="77777777" w:rsidR="00E272A6" w:rsidRPr="006A6AF6" w:rsidRDefault="00E272A6" w:rsidP="00E272A6">
      <w:pPr>
        <w:jc w:val="center"/>
      </w:pPr>
      <w:r w:rsidRPr="006A6AF6">
        <w:t>„Tonsko snimanje glavne rasprave u prekršajnom postupku pred sudom</w:t>
      </w:r>
    </w:p>
    <w:p w14:paraId="12491DDA" w14:textId="77777777" w:rsidR="00E272A6" w:rsidRPr="006A6AF6" w:rsidRDefault="00E272A6" w:rsidP="00E272A6">
      <w:pPr>
        <w:jc w:val="center"/>
      </w:pPr>
    </w:p>
    <w:p w14:paraId="1A0AE174" w14:textId="77777777" w:rsidR="00E272A6" w:rsidRPr="006A6AF6" w:rsidRDefault="00E272A6" w:rsidP="00E272A6">
      <w:pPr>
        <w:jc w:val="center"/>
      </w:pPr>
      <w:r w:rsidRPr="006A6AF6">
        <w:t>Članak 165.a</w:t>
      </w:r>
    </w:p>
    <w:p w14:paraId="2E77EDE4" w14:textId="77777777" w:rsidR="00E272A6" w:rsidRPr="006A6AF6" w:rsidRDefault="00E272A6" w:rsidP="00E272A6">
      <w:pPr>
        <w:jc w:val="center"/>
      </w:pPr>
    </w:p>
    <w:p w14:paraId="49EE19FF" w14:textId="77777777" w:rsidR="00E272A6" w:rsidRPr="006A6AF6" w:rsidRDefault="00E272A6" w:rsidP="00E272A6">
      <w:pPr>
        <w:jc w:val="both"/>
      </w:pPr>
      <w:r w:rsidRPr="006A6AF6">
        <w:t>(1) U prekršajnom postupku pred sudom glavna rasprava se snima. Snimanje se provodi uređajem za audio snimanje rasprave. O postupanju na raspravi vodi se zapisnik.</w:t>
      </w:r>
    </w:p>
    <w:p w14:paraId="4E682121" w14:textId="77777777" w:rsidR="00E272A6" w:rsidRPr="006A6AF6" w:rsidRDefault="00E272A6" w:rsidP="00E272A6">
      <w:pPr>
        <w:jc w:val="both"/>
      </w:pPr>
    </w:p>
    <w:p w14:paraId="0BCBD27F" w14:textId="77777777" w:rsidR="00E272A6" w:rsidRPr="006A6AF6" w:rsidRDefault="00E272A6" w:rsidP="00E272A6">
      <w:pPr>
        <w:jc w:val="both"/>
      </w:pPr>
      <w:r w:rsidRPr="006A6AF6">
        <w:t xml:space="preserve">(2) Zapisnik tvore audio snimka rasprave i zapisnik o tijeku rasprave. Strankama će se odmah omogućiti preuzimanje audio snimke. Zapisniku se prilaže transkript rasprave </w:t>
      </w:r>
      <w:r w:rsidRPr="00575E3E">
        <w:t>učinjen</w:t>
      </w:r>
      <w:r w:rsidRPr="006A6AF6">
        <w:t xml:space="preserve"> uz pomoć uređaja za automatsku transkripciju, koji služi kao pomoćno sredstvo uz audio snimku. </w:t>
      </w:r>
    </w:p>
    <w:p w14:paraId="25570E02" w14:textId="77777777" w:rsidR="00E272A6" w:rsidRPr="006A6AF6" w:rsidRDefault="00E272A6" w:rsidP="00E272A6">
      <w:pPr>
        <w:jc w:val="both"/>
      </w:pPr>
    </w:p>
    <w:p w14:paraId="17C11B3A" w14:textId="77777777" w:rsidR="00E272A6" w:rsidRDefault="00E272A6" w:rsidP="00E272A6">
      <w:pPr>
        <w:jc w:val="both"/>
      </w:pPr>
      <w:r w:rsidRPr="006A6AF6">
        <w:t>(3) Sudac može odlučiti da se izradi prijepis audio snimke rasprave kada za to postoje opravdani razlozi</w:t>
      </w:r>
      <w:bookmarkStart w:id="6" w:name="_Hlk104539778"/>
      <w:r w:rsidRPr="006A6AF6">
        <w:t>, a uvijek  kada  to zatraži okrivljenik koji nema branitelja</w:t>
      </w:r>
      <w:bookmarkEnd w:id="6"/>
      <w:r w:rsidRPr="006A6AF6">
        <w:t>. Prijepis se izrađuje u roku od pet radnih dana te ga sudac pregledava, ovjerava i prilaže zapisniku o raspravi, a iz opravdanih razloga taj rok može se produljiti za daljnjih deset radnih dana.</w:t>
      </w:r>
    </w:p>
    <w:p w14:paraId="663E31E5" w14:textId="77777777" w:rsidR="00E272A6" w:rsidRDefault="00E272A6" w:rsidP="00E272A6">
      <w:pPr>
        <w:jc w:val="center"/>
      </w:pPr>
    </w:p>
    <w:p w14:paraId="7B0D1660" w14:textId="77777777" w:rsidR="00E272A6" w:rsidRPr="006A6AF6" w:rsidRDefault="00E272A6" w:rsidP="00E272A6">
      <w:pPr>
        <w:jc w:val="center"/>
      </w:pPr>
      <w:r w:rsidRPr="006A6AF6">
        <w:t>Zapisnik o tijeku glavne rasprave u prekršajnom postupku pred sudom</w:t>
      </w:r>
    </w:p>
    <w:p w14:paraId="40204834" w14:textId="77777777" w:rsidR="00E272A6" w:rsidRPr="006A6AF6" w:rsidRDefault="00E272A6" w:rsidP="00E272A6">
      <w:pPr>
        <w:jc w:val="center"/>
      </w:pPr>
    </w:p>
    <w:p w14:paraId="317EB8F3" w14:textId="77777777" w:rsidR="00E272A6" w:rsidRPr="006A6AF6" w:rsidRDefault="00E272A6" w:rsidP="00E272A6">
      <w:pPr>
        <w:jc w:val="center"/>
      </w:pPr>
      <w:r w:rsidRPr="006A6AF6">
        <w:t>Članak 165.b</w:t>
      </w:r>
    </w:p>
    <w:p w14:paraId="658A15BF" w14:textId="77777777" w:rsidR="00E272A6" w:rsidRPr="006A6AF6" w:rsidRDefault="00E272A6" w:rsidP="00E272A6">
      <w:pPr>
        <w:jc w:val="center"/>
      </w:pPr>
    </w:p>
    <w:p w14:paraId="7D71278F" w14:textId="77777777" w:rsidR="00E272A6" w:rsidRPr="006A6AF6" w:rsidRDefault="00E272A6" w:rsidP="00E272A6">
      <w:pPr>
        <w:jc w:val="both"/>
      </w:pPr>
      <w:r w:rsidRPr="006A6AF6">
        <w:t>(1) Kada se glavna rasprava u prekršajnom postupku pred sudom snima uređajem za audio snimanje rasprave, u uvodu zapisnika mora se naznačiti sud pred kojim se održava glavna rasprava, mjesto i vrijeme održavanja rasprave, ime i prezime suca i zapisničara, tužitelja odnosno njegova zastupnika, okrivljenika i branitelja, oštećenika i njegova zakonskog zastupnika ili opunomoćenika, tumača, prekršaj koji je predmet raspravljanja te je li glavna rasprava javna ili je javnost isključena.</w:t>
      </w:r>
    </w:p>
    <w:p w14:paraId="79079DB8" w14:textId="77777777" w:rsidR="00E272A6" w:rsidRPr="006A6AF6" w:rsidRDefault="00E272A6" w:rsidP="00E272A6">
      <w:pPr>
        <w:jc w:val="both"/>
      </w:pPr>
    </w:p>
    <w:p w14:paraId="343A96F4" w14:textId="77777777" w:rsidR="00E272A6" w:rsidRPr="006A6AF6" w:rsidRDefault="00E272A6" w:rsidP="00E272A6">
      <w:pPr>
        <w:jc w:val="both"/>
      </w:pPr>
      <w:r w:rsidRPr="006A6AF6">
        <w:t xml:space="preserve">(2) Zapisnik mora sadržavati podatke o tome koji je optužni prijedlog na glavnoj raspravi pročitan ili usmeno izložen, je li tijekom rasprave optužni prijedlog izmijenjen ili proširen, </w:t>
      </w:r>
      <w:r w:rsidRPr="006A6AF6">
        <w:lastRenderedPageBreak/>
        <w:t>kakve su prijedloge podnijele stranke i kakve je odluke donosio sudac, koji su dokazi izvedeni, jesu li pročitani kakvi zapisnici i drugi podnesci, jesu li reproducirane zvučne ili druge snimke i kak</w:t>
      </w:r>
      <w:r>
        <w:t xml:space="preserve">ve su primjedbe dale stranke u </w:t>
      </w:r>
      <w:r w:rsidRPr="006A6AF6">
        <w:t>vezi s pročitanim zapisnicima, podnescima ili reproduciranim snimkama te popis drugih bitnih radnji koje su poduzete na glavnoj raspravi bez navođenja njihovog sadržaja. U zapisnik će se unijeti i izreka presude. Ako je s glavne rasprave isključena javnost, u zapisniku će se naznačiti da je sudac upozorio nazočne na posljedice ako neovlašteno otkriju ono što su na toj glavnoj raspravi saznali kao tajnu.</w:t>
      </w:r>
    </w:p>
    <w:p w14:paraId="46BDD2E6" w14:textId="77777777" w:rsidR="00E272A6" w:rsidRPr="006A6AF6" w:rsidRDefault="00E272A6" w:rsidP="00E272A6">
      <w:pPr>
        <w:jc w:val="both"/>
      </w:pPr>
    </w:p>
    <w:p w14:paraId="7B50AD99" w14:textId="77777777" w:rsidR="00E272A6" w:rsidRPr="006A6AF6" w:rsidRDefault="00E272A6" w:rsidP="00E272A6">
      <w:pPr>
        <w:jc w:val="both"/>
      </w:pPr>
      <w:r w:rsidRPr="006A6AF6">
        <w:t xml:space="preserve">(3) Ako je na glavnoj raspravi doneseno rješenje o zadržavanju, mjeri opreza ili jamstvu, to će se rješenje unijeti u zapisnik. </w:t>
      </w:r>
      <w:r w:rsidRPr="007032A7">
        <w:t>Ako je na kakvo</w:t>
      </w:r>
      <w:r w:rsidRPr="006A6AF6">
        <w:t xml:space="preserve"> rješenje doneseno tijekom glavne rasprave dopuštena posebna žalba, takvo će se rješenje izraditi i zasebno, osim ako su se stranke odrekle prava na žalbu.</w:t>
      </w:r>
    </w:p>
    <w:p w14:paraId="6120C3EF" w14:textId="77777777" w:rsidR="00E272A6" w:rsidRPr="006A6AF6" w:rsidRDefault="00E272A6" w:rsidP="00E272A6">
      <w:pPr>
        <w:jc w:val="both"/>
      </w:pPr>
    </w:p>
    <w:p w14:paraId="4109A3AE" w14:textId="77777777" w:rsidR="00E272A6" w:rsidRPr="006A6AF6" w:rsidRDefault="00E272A6" w:rsidP="00E272A6">
      <w:pPr>
        <w:jc w:val="both"/>
      </w:pPr>
      <w:r w:rsidRPr="006A6AF6">
        <w:t>(4) U zapisnik o glavnoj raspravi unosi se potpuna izreka presude, uz naznaku je li javno objavljena. Izreka presude u zapisniku o glavnoj raspravi je izvornik presude.“.</w:t>
      </w:r>
    </w:p>
    <w:bookmarkEnd w:id="5"/>
    <w:p w14:paraId="29D92DB8" w14:textId="77777777" w:rsidR="00E272A6" w:rsidRPr="003004A2" w:rsidRDefault="00E272A6" w:rsidP="00E272A6">
      <w:pPr>
        <w:jc w:val="both"/>
        <w:rPr>
          <w:rFonts w:eastAsia="Calibri"/>
          <w:highlight w:val="lightGray"/>
          <w:lang w:eastAsia="en-US"/>
        </w:rPr>
      </w:pPr>
    </w:p>
    <w:p w14:paraId="0BBBA7B7" w14:textId="7EE441DD" w:rsidR="00E272A6" w:rsidRPr="002801E4" w:rsidRDefault="00E272A6" w:rsidP="00E272A6">
      <w:pPr>
        <w:jc w:val="center"/>
        <w:rPr>
          <w:rFonts w:eastAsia="Calibri"/>
          <w:b/>
          <w:lang w:eastAsia="en-US"/>
        </w:rPr>
      </w:pPr>
      <w:r>
        <w:rPr>
          <w:rFonts w:eastAsia="Calibri"/>
          <w:b/>
          <w:lang w:eastAsia="en-US"/>
        </w:rPr>
        <w:t>Članak 1</w:t>
      </w:r>
      <w:r w:rsidR="00320C60">
        <w:rPr>
          <w:rFonts w:eastAsia="Calibri"/>
          <w:b/>
          <w:lang w:eastAsia="en-US"/>
        </w:rPr>
        <w:t>2</w:t>
      </w:r>
      <w:r w:rsidRPr="002801E4">
        <w:rPr>
          <w:rFonts w:eastAsia="Calibri"/>
          <w:b/>
          <w:lang w:eastAsia="en-US"/>
        </w:rPr>
        <w:t>.</w:t>
      </w:r>
    </w:p>
    <w:p w14:paraId="391DCFFA" w14:textId="77777777" w:rsidR="00E272A6" w:rsidRDefault="00E272A6" w:rsidP="00E272A6">
      <w:pPr>
        <w:jc w:val="both"/>
        <w:rPr>
          <w:rFonts w:eastAsia="Calibri"/>
          <w:lang w:eastAsia="en-US"/>
        </w:rPr>
      </w:pPr>
    </w:p>
    <w:p w14:paraId="47C08203" w14:textId="77777777" w:rsidR="00E272A6" w:rsidRDefault="00E272A6" w:rsidP="00E272A6">
      <w:pPr>
        <w:ind w:firstLine="709"/>
        <w:jc w:val="both"/>
        <w:rPr>
          <w:rFonts w:eastAsia="Calibri"/>
          <w:lang w:eastAsia="en-US"/>
        </w:rPr>
      </w:pPr>
      <w:r w:rsidRPr="002801E4">
        <w:rPr>
          <w:rFonts w:eastAsia="Calibri"/>
          <w:lang w:eastAsia="en-US"/>
        </w:rPr>
        <w:t>U članku 183. stavku 2. druga rečenica briše se.</w:t>
      </w:r>
      <w:r>
        <w:rPr>
          <w:rFonts w:eastAsia="Calibri"/>
          <w:lang w:eastAsia="en-US"/>
        </w:rPr>
        <w:t xml:space="preserve"> </w:t>
      </w:r>
    </w:p>
    <w:p w14:paraId="5FE66B2E" w14:textId="77777777" w:rsidR="00BE71CA" w:rsidRDefault="00BE71CA" w:rsidP="00E272A6">
      <w:pPr>
        <w:ind w:firstLine="709"/>
        <w:jc w:val="both"/>
        <w:rPr>
          <w:rFonts w:eastAsia="Calibri"/>
          <w:lang w:eastAsia="en-US"/>
        </w:rPr>
      </w:pPr>
    </w:p>
    <w:p w14:paraId="1FD7DFF6" w14:textId="3E2A1E14" w:rsidR="00BE71CA" w:rsidRPr="00BE71CA" w:rsidRDefault="00BE71CA" w:rsidP="00BE71CA">
      <w:pPr>
        <w:jc w:val="center"/>
        <w:rPr>
          <w:rFonts w:eastAsia="Calibri"/>
          <w:b/>
          <w:bCs/>
          <w:lang w:eastAsia="en-US"/>
        </w:rPr>
      </w:pPr>
      <w:r w:rsidRPr="00BE71CA">
        <w:rPr>
          <w:rFonts w:eastAsia="Calibri"/>
          <w:b/>
          <w:bCs/>
          <w:lang w:eastAsia="en-US"/>
        </w:rPr>
        <w:t xml:space="preserve">Članak </w:t>
      </w:r>
      <w:r w:rsidR="00320C60">
        <w:rPr>
          <w:rFonts w:eastAsia="Calibri"/>
          <w:b/>
          <w:bCs/>
          <w:lang w:eastAsia="en-US"/>
        </w:rPr>
        <w:t>13</w:t>
      </w:r>
      <w:r w:rsidRPr="00BE71CA">
        <w:rPr>
          <w:rFonts w:eastAsia="Calibri"/>
          <w:b/>
          <w:bCs/>
          <w:lang w:eastAsia="en-US"/>
        </w:rPr>
        <w:t>.</w:t>
      </w:r>
    </w:p>
    <w:p w14:paraId="4ECDB9CB" w14:textId="77777777" w:rsidR="00BE71CA" w:rsidRDefault="00BE71CA" w:rsidP="00E272A6">
      <w:pPr>
        <w:ind w:firstLine="709"/>
        <w:jc w:val="both"/>
        <w:rPr>
          <w:rFonts w:eastAsia="Calibri"/>
          <w:lang w:eastAsia="en-US"/>
        </w:rPr>
      </w:pPr>
    </w:p>
    <w:p w14:paraId="2EEC95E3" w14:textId="608AD296" w:rsidR="00BE71CA" w:rsidRPr="002661DF" w:rsidRDefault="00BE71CA" w:rsidP="00E272A6">
      <w:pPr>
        <w:ind w:firstLine="709"/>
        <w:jc w:val="both"/>
        <w:rPr>
          <w:rFonts w:eastAsia="Calibri"/>
          <w:lang w:eastAsia="en-US"/>
        </w:rPr>
      </w:pPr>
      <w:r>
        <w:rPr>
          <w:rFonts w:eastAsia="Calibri"/>
          <w:lang w:eastAsia="en-US"/>
        </w:rPr>
        <w:t>U članku 184. stavku 2. riječ: „potpisuju“ zamjenjuje se r</w:t>
      </w:r>
      <w:r w:rsidR="0046262A">
        <w:rPr>
          <w:rFonts w:eastAsia="Calibri"/>
          <w:lang w:eastAsia="en-US"/>
        </w:rPr>
        <w:t>i</w:t>
      </w:r>
      <w:r>
        <w:rPr>
          <w:rFonts w:eastAsia="Calibri"/>
          <w:lang w:eastAsia="en-US"/>
        </w:rPr>
        <w:t>ječju: „potpisuje“, a riječi: „i zapisničar“ brišu se.</w:t>
      </w:r>
    </w:p>
    <w:p w14:paraId="3F487EE9" w14:textId="77777777" w:rsidR="00E272A6" w:rsidRPr="0076121E" w:rsidRDefault="00E272A6" w:rsidP="00E272A6">
      <w:pPr>
        <w:jc w:val="both"/>
        <w:rPr>
          <w:rFonts w:eastAsia="Calibri"/>
          <w:lang w:eastAsia="en-US"/>
        </w:rPr>
      </w:pPr>
    </w:p>
    <w:p w14:paraId="5B3997F8" w14:textId="1362BEEE" w:rsidR="00E272A6" w:rsidRPr="0076121E" w:rsidRDefault="00E272A6" w:rsidP="00E272A6">
      <w:pPr>
        <w:jc w:val="center"/>
        <w:rPr>
          <w:rFonts w:eastAsia="Calibri"/>
          <w:b/>
          <w:lang w:eastAsia="en-US"/>
        </w:rPr>
      </w:pPr>
      <w:r>
        <w:rPr>
          <w:rFonts w:eastAsia="Calibri"/>
          <w:b/>
          <w:lang w:eastAsia="en-US"/>
        </w:rPr>
        <w:t>Članak 1</w:t>
      </w:r>
      <w:r w:rsidR="00320C60">
        <w:rPr>
          <w:rFonts w:eastAsia="Calibri"/>
          <w:b/>
          <w:lang w:eastAsia="en-US"/>
        </w:rPr>
        <w:t>4</w:t>
      </w:r>
      <w:r w:rsidRPr="0076121E">
        <w:rPr>
          <w:rFonts w:eastAsia="Calibri"/>
          <w:b/>
          <w:lang w:eastAsia="en-US"/>
        </w:rPr>
        <w:t>.</w:t>
      </w:r>
    </w:p>
    <w:p w14:paraId="4B87F171" w14:textId="77777777" w:rsidR="00E272A6" w:rsidRDefault="00E272A6" w:rsidP="00E272A6">
      <w:pPr>
        <w:jc w:val="both"/>
        <w:rPr>
          <w:rFonts w:eastAsia="Calibri"/>
          <w:lang w:eastAsia="en-US"/>
        </w:rPr>
      </w:pPr>
    </w:p>
    <w:p w14:paraId="3946488E" w14:textId="77777777" w:rsidR="00E272A6" w:rsidRPr="006542E6" w:rsidRDefault="00E272A6" w:rsidP="00E272A6">
      <w:pPr>
        <w:ind w:firstLine="709"/>
        <w:jc w:val="both"/>
        <w:rPr>
          <w:rFonts w:eastAsia="Calibri"/>
          <w:lang w:eastAsia="en-US"/>
        </w:rPr>
      </w:pPr>
      <w:r w:rsidRPr="0076121E">
        <w:rPr>
          <w:rFonts w:eastAsia="Calibri"/>
          <w:lang w:eastAsia="en-US"/>
        </w:rPr>
        <w:t xml:space="preserve">U članku </w:t>
      </w:r>
      <w:r>
        <w:rPr>
          <w:rFonts w:eastAsia="Calibri"/>
          <w:lang w:eastAsia="en-US"/>
        </w:rPr>
        <w:t>187</w:t>
      </w:r>
      <w:r w:rsidRPr="0076121E">
        <w:rPr>
          <w:rFonts w:eastAsia="Calibri"/>
          <w:lang w:eastAsia="en-US"/>
        </w:rPr>
        <w:t xml:space="preserve">. </w:t>
      </w:r>
      <w:r>
        <w:rPr>
          <w:rFonts w:eastAsia="Calibri"/>
          <w:lang w:eastAsia="en-US"/>
        </w:rPr>
        <w:t>ispred riječi: „Tijela“ dodaje se oznaka stavka: „(1)“</w:t>
      </w:r>
      <w:r w:rsidRPr="006542E6">
        <w:rPr>
          <w:rFonts w:eastAsia="Calibri"/>
          <w:lang w:eastAsia="en-US"/>
        </w:rPr>
        <w:t>.</w:t>
      </w:r>
    </w:p>
    <w:p w14:paraId="585A3485" w14:textId="77777777" w:rsidR="00E272A6" w:rsidRDefault="00E272A6" w:rsidP="00E272A6">
      <w:pPr>
        <w:jc w:val="both"/>
        <w:rPr>
          <w:rFonts w:eastAsia="Calibri"/>
          <w:lang w:eastAsia="en-US"/>
        </w:rPr>
      </w:pPr>
    </w:p>
    <w:p w14:paraId="179DB05B" w14:textId="77777777" w:rsidR="00E272A6" w:rsidRDefault="00E272A6" w:rsidP="00E272A6">
      <w:pPr>
        <w:ind w:firstLine="709"/>
        <w:jc w:val="both"/>
        <w:rPr>
          <w:rFonts w:eastAsia="Calibri"/>
          <w:lang w:eastAsia="en-US"/>
        </w:rPr>
      </w:pPr>
      <w:r w:rsidRPr="006542E6">
        <w:rPr>
          <w:rFonts w:eastAsia="Calibri"/>
          <w:lang w:eastAsia="en-US"/>
        </w:rPr>
        <w:t>Iza stavka 1. dodaje se stavak 2. koji glasi:</w:t>
      </w:r>
    </w:p>
    <w:p w14:paraId="178344F7" w14:textId="77777777" w:rsidR="00E272A6" w:rsidRDefault="00E272A6" w:rsidP="00E272A6">
      <w:pPr>
        <w:jc w:val="both"/>
        <w:rPr>
          <w:rFonts w:eastAsia="Calibri"/>
          <w:lang w:eastAsia="en-US"/>
        </w:rPr>
      </w:pPr>
    </w:p>
    <w:p w14:paraId="21F96A29" w14:textId="77777777" w:rsidR="00E272A6" w:rsidRDefault="00E272A6" w:rsidP="00E272A6">
      <w:pPr>
        <w:jc w:val="both"/>
        <w:rPr>
          <w:rFonts w:eastAsia="Calibri"/>
          <w:lang w:eastAsia="en-US"/>
        </w:rPr>
      </w:pPr>
      <w:r w:rsidRPr="00A32E32">
        <w:rPr>
          <w:rFonts w:eastAsia="Calibri"/>
          <w:lang w:eastAsia="en-US"/>
        </w:rPr>
        <w:t xml:space="preserve">„(2) Odredbe o podnescima iz članka 117.a ovoga Zakona i dostavi sudskih pismena putem informacijskog sustava </w:t>
      </w:r>
      <w:r w:rsidRPr="00F967BF">
        <w:rPr>
          <w:rFonts w:eastAsia="Calibri"/>
          <w:lang w:eastAsia="en-US"/>
        </w:rPr>
        <w:t xml:space="preserve">te odredbe </w:t>
      </w:r>
      <w:r w:rsidRPr="00A8697E">
        <w:rPr>
          <w:rFonts w:eastAsia="Calibri"/>
          <w:lang w:eastAsia="en-US"/>
        </w:rPr>
        <w:t>članaka</w:t>
      </w:r>
      <w:r w:rsidRPr="00F967BF">
        <w:rPr>
          <w:rFonts w:eastAsia="Calibri"/>
          <w:lang w:eastAsia="en-US"/>
        </w:rPr>
        <w:t xml:space="preserve"> 165.a i 165.b ovoga Zakona </w:t>
      </w:r>
      <w:r w:rsidRPr="00A32E32">
        <w:rPr>
          <w:rFonts w:eastAsia="Calibri"/>
          <w:lang w:eastAsia="en-US"/>
        </w:rPr>
        <w:t>ne primjenjuju se u postupcima koje vode tijela državne uprave.“.</w:t>
      </w:r>
    </w:p>
    <w:p w14:paraId="786A63BC" w14:textId="77777777" w:rsidR="00E272A6" w:rsidRDefault="00E272A6" w:rsidP="00E272A6">
      <w:pPr>
        <w:jc w:val="center"/>
        <w:rPr>
          <w:rFonts w:eastAsia="Calibri"/>
          <w:b/>
          <w:bCs/>
          <w:lang w:eastAsia="en-US"/>
        </w:rPr>
      </w:pPr>
    </w:p>
    <w:p w14:paraId="24811005" w14:textId="0E68914E" w:rsidR="00E272A6" w:rsidRDefault="00E272A6" w:rsidP="00E272A6">
      <w:pPr>
        <w:jc w:val="center"/>
        <w:rPr>
          <w:rFonts w:eastAsia="Calibri"/>
          <w:b/>
          <w:bCs/>
          <w:lang w:eastAsia="en-US"/>
        </w:rPr>
      </w:pPr>
      <w:r>
        <w:rPr>
          <w:rFonts w:eastAsia="Calibri"/>
          <w:b/>
          <w:bCs/>
          <w:lang w:eastAsia="en-US"/>
        </w:rPr>
        <w:t>Članak 1</w:t>
      </w:r>
      <w:r w:rsidR="00320C60">
        <w:rPr>
          <w:rFonts w:eastAsia="Calibri"/>
          <w:b/>
          <w:bCs/>
          <w:lang w:eastAsia="en-US"/>
        </w:rPr>
        <w:t>5</w:t>
      </w:r>
      <w:r>
        <w:rPr>
          <w:rFonts w:eastAsia="Calibri"/>
          <w:b/>
          <w:bCs/>
          <w:lang w:eastAsia="en-US"/>
        </w:rPr>
        <w:t>.</w:t>
      </w:r>
    </w:p>
    <w:p w14:paraId="065058E0" w14:textId="77777777" w:rsidR="00E272A6" w:rsidRPr="00417CC9" w:rsidRDefault="00E272A6" w:rsidP="00E272A6">
      <w:pPr>
        <w:jc w:val="center"/>
        <w:rPr>
          <w:rFonts w:eastAsia="Calibri"/>
          <w:bCs/>
          <w:lang w:eastAsia="en-US"/>
        </w:rPr>
      </w:pPr>
    </w:p>
    <w:p w14:paraId="536E40AC" w14:textId="77777777" w:rsidR="00E272A6" w:rsidRPr="002369D7" w:rsidRDefault="00E272A6" w:rsidP="00E272A6">
      <w:pPr>
        <w:ind w:firstLine="709"/>
        <w:jc w:val="both"/>
        <w:rPr>
          <w:rFonts w:eastAsia="Calibri"/>
          <w:bCs/>
          <w:lang w:eastAsia="en-US"/>
        </w:rPr>
      </w:pPr>
      <w:r>
        <w:rPr>
          <w:rFonts w:eastAsia="Calibri"/>
          <w:bCs/>
          <w:lang w:eastAsia="en-US"/>
        </w:rPr>
        <w:t xml:space="preserve">U članku 190. stavak 3. </w:t>
      </w:r>
      <w:r w:rsidRPr="002369D7">
        <w:rPr>
          <w:rFonts w:eastAsia="Calibri"/>
          <w:bCs/>
          <w:lang w:eastAsia="en-US"/>
        </w:rPr>
        <w:t>mijenja se i glasi:</w:t>
      </w:r>
    </w:p>
    <w:p w14:paraId="47B3E245" w14:textId="77777777" w:rsidR="00E272A6" w:rsidRPr="002369D7" w:rsidRDefault="00E272A6" w:rsidP="00E272A6">
      <w:pPr>
        <w:jc w:val="both"/>
        <w:rPr>
          <w:rFonts w:eastAsia="Calibri"/>
          <w:bCs/>
          <w:lang w:eastAsia="en-US"/>
        </w:rPr>
      </w:pPr>
    </w:p>
    <w:p w14:paraId="5AFC5E76" w14:textId="46382350" w:rsidR="00E272A6" w:rsidRDefault="00E272A6" w:rsidP="00E272A6">
      <w:pPr>
        <w:jc w:val="both"/>
        <w:rPr>
          <w:rFonts w:eastAsia="Calibri"/>
          <w:bCs/>
          <w:lang w:eastAsia="en-US"/>
        </w:rPr>
      </w:pPr>
      <w:r w:rsidRPr="002369D7">
        <w:rPr>
          <w:rFonts w:eastAsia="Calibri"/>
          <w:bCs/>
          <w:lang w:eastAsia="en-US"/>
        </w:rPr>
        <w:t>„</w:t>
      </w:r>
      <w:r>
        <w:rPr>
          <w:rFonts w:eastAsia="Calibri"/>
          <w:bCs/>
          <w:lang w:eastAsia="en-US"/>
        </w:rPr>
        <w:t xml:space="preserve">(3) </w:t>
      </w:r>
      <w:r w:rsidRPr="002369D7">
        <w:rPr>
          <w:rFonts w:eastAsia="Calibri"/>
          <w:bCs/>
          <w:lang w:eastAsia="en-US"/>
        </w:rPr>
        <w:t xml:space="preserve">Ako ovim Zakonom nije drukčije određeno, rješenje o prekršaju kojim se okrivljenik proglašava krivim ima odgovarajući sadržaj prema članku 183. ovoga Zakona. Ako je okrivljeniku izrečena novčana kazna, u izreci rješenja o prekršaju će se odrediti rok njezina plaćanja. Izrekom rješenja o prekršaju okrivljenika će se također upozoriti da ako u roku koji mu je određen za plaćanje novčane kazne uplati dvije trećine izrečene novčane kazne, smatrat će se da je novčana kazna u </w:t>
      </w:r>
      <w:r w:rsidRPr="00B60DE8">
        <w:rPr>
          <w:rFonts w:eastAsia="Calibri"/>
          <w:bCs/>
          <w:lang w:eastAsia="en-US"/>
        </w:rPr>
        <w:t xml:space="preserve">cjelini uplaćena </w:t>
      </w:r>
      <w:r w:rsidR="00B60DE8" w:rsidRPr="00B60DE8">
        <w:rPr>
          <w:rFonts w:eastAsia="Calibri"/>
          <w:bCs/>
          <w:lang w:eastAsia="en-US"/>
        </w:rPr>
        <w:t xml:space="preserve">u skladu s </w:t>
      </w:r>
      <w:r w:rsidRPr="00B60DE8">
        <w:rPr>
          <w:rFonts w:eastAsia="Calibri"/>
          <w:bCs/>
          <w:lang w:eastAsia="en-US"/>
        </w:rPr>
        <w:t>član</w:t>
      </w:r>
      <w:r w:rsidR="00B60DE8" w:rsidRPr="00B60DE8">
        <w:rPr>
          <w:rFonts w:eastAsia="Calibri"/>
          <w:bCs/>
          <w:lang w:eastAsia="en-US"/>
        </w:rPr>
        <w:t>kom</w:t>
      </w:r>
      <w:r w:rsidRPr="00B60DE8">
        <w:rPr>
          <w:rFonts w:eastAsia="Calibri"/>
          <w:bCs/>
          <w:lang w:eastAsia="en-US"/>
        </w:rPr>
        <w:t xml:space="preserve"> 152. stav</w:t>
      </w:r>
      <w:r w:rsidR="00B60DE8" w:rsidRPr="00B60DE8">
        <w:rPr>
          <w:rFonts w:eastAsia="Calibri"/>
          <w:bCs/>
          <w:lang w:eastAsia="en-US"/>
        </w:rPr>
        <w:t>kom</w:t>
      </w:r>
      <w:r w:rsidRPr="00B60DE8">
        <w:rPr>
          <w:rFonts w:eastAsia="Calibri"/>
          <w:bCs/>
          <w:lang w:eastAsia="en-US"/>
        </w:rPr>
        <w:t xml:space="preserve"> 3.</w:t>
      </w:r>
      <w:r w:rsidR="00B60DE8" w:rsidRPr="00B60DE8">
        <w:rPr>
          <w:rFonts w:eastAsia="Calibri"/>
          <w:bCs/>
          <w:lang w:eastAsia="en-US"/>
        </w:rPr>
        <w:t xml:space="preserve"> ovoga</w:t>
      </w:r>
      <w:r w:rsidR="00B60DE8">
        <w:rPr>
          <w:rFonts w:eastAsia="Calibri"/>
          <w:bCs/>
          <w:lang w:eastAsia="en-US"/>
        </w:rPr>
        <w:t xml:space="preserve"> Zakona</w:t>
      </w:r>
      <w:r w:rsidRPr="002369D7">
        <w:rPr>
          <w:rFonts w:eastAsia="Calibri"/>
          <w:bCs/>
          <w:lang w:eastAsia="en-US"/>
        </w:rPr>
        <w:t>.“</w:t>
      </w:r>
      <w:r>
        <w:rPr>
          <w:rFonts w:eastAsia="Calibri"/>
          <w:bCs/>
          <w:lang w:eastAsia="en-US"/>
        </w:rPr>
        <w:t>.</w:t>
      </w:r>
    </w:p>
    <w:p w14:paraId="2E5FE94F" w14:textId="77777777" w:rsidR="00103901" w:rsidRDefault="00103901" w:rsidP="00E272A6">
      <w:pPr>
        <w:jc w:val="both"/>
        <w:rPr>
          <w:rFonts w:eastAsia="Calibri"/>
          <w:bCs/>
          <w:lang w:eastAsia="en-US"/>
        </w:rPr>
      </w:pPr>
    </w:p>
    <w:p w14:paraId="1EC0B634" w14:textId="77777777" w:rsidR="00E272A6" w:rsidRPr="002369D7" w:rsidRDefault="00E272A6" w:rsidP="00E272A6">
      <w:pPr>
        <w:jc w:val="center"/>
        <w:rPr>
          <w:rFonts w:eastAsia="Calibri"/>
          <w:b/>
          <w:bCs/>
          <w:lang w:eastAsia="en-US"/>
        </w:rPr>
      </w:pPr>
    </w:p>
    <w:p w14:paraId="69B39C59" w14:textId="77777777" w:rsidR="00555610" w:rsidRDefault="00555610" w:rsidP="00E272A6">
      <w:pPr>
        <w:jc w:val="center"/>
        <w:rPr>
          <w:rFonts w:eastAsia="Calibri"/>
          <w:b/>
          <w:bCs/>
          <w:lang w:eastAsia="en-US"/>
        </w:rPr>
      </w:pPr>
    </w:p>
    <w:p w14:paraId="584377F7" w14:textId="77777777" w:rsidR="00555610" w:rsidRDefault="00555610" w:rsidP="00E272A6">
      <w:pPr>
        <w:jc w:val="center"/>
        <w:rPr>
          <w:rFonts w:eastAsia="Calibri"/>
          <w:b/>
          <w:bCs/>
          <w:lang w:eastAsia="en-US"/>
        </w:rPr>
      </w:pPr>
    </w:p>
    <w:p w14:paraId="621A9A7E" w14:textId="2A81FFEA" w:rsidR="00E272A6" w:rsidRPr="002369D7" w:rsidRDefault="00E272A6" w:rsidP="00E272A6">
      <w:pPr>
        <w:jc w:val="center"/>
        <w:rPr>
          <w:rFonts w:eastAsia="Calibri"/>
          <w:b/>
          <w:bCs/>
          <w:lang w:eastAsia="en-US"/>
        </w:rPr>
      </w:pPr>
      <w:r w:rsidRPr="002369D7">
        <w:rPr>
          <w:rFonts w:eastAsia="Calibri"/>
          <w:b/>
          <w:bCs/>
          <w:lang w:eastAsia="en-US"/>
        </w:rPr>
        <w:lastRenderedPageBreak/>
        <w:t>Članak 1</w:t>
      </w:r>
      <w:r w:rsidR="00555610">
        <w:rPr>
          <w:rFonts w:eastAsia="Calibri"/>
          <w:b/>
          <w:bCs/>
          <w:lang w:eastAsia="en-US"/>
        </w:rPr>
        <w:t>6</w:t>
      </w:r>
      <w:r w:rsidRPr="002369D7">
        <w:rPr>
          <w:rFonts w:eastAsia="Calibri"/>
          <w:b/>
          <w:bCs/>
          <w:lang w:eastAsia="en-US"/>
        </w:rPr>
        <w:t>.</w:t>
      </w:r>
    </w:p>
    <w:p w14:paraId="31A5B70E" w14:textId="77777777" w:rsidR="00E272A6" w:rsidRPr="002369D7" w:rsidRDefault="00E272A6" w:rsidP="00E272A6">
      <w:pPr>
        <w:jc w:val="center"/>
        <w:rPr>
          <w:rFonts w:eastAsia="Calibri"/>
          <w:b/>
          <w:bCs/>
          <w:lang w:eastAsia="en-US"/>
        </w:rPr>
      </w:pPr>
    </w:p>
    <w:p w14:paraId="3D6C616A" w14:textId="77777777" w:rsidR="00E272A6" w:rsidRPr="002369D7" w:rsidRDefault="00E272A6" w:rsidP="00E272A6">
      <w:pPr>
        <w:ind w:firstLine="709"/>
        <w:jc w:val="both"/>
        <w:rPr>
          <w:rFonts w:eastAsia="Calibri"/>
          <w:bCs/>
          <w:lang w:eastAsia="en-US"/>
        </w:rPr>
      </w:pPr>
      <w:r>
        <w:rPr>
          <w:rFonts w:eastAsia="Calibri"/>
          <w:bCs/>
          <w:lang w:eastAsia="en-US"/>
        </w:rPr>
        <w:t>U član</w:t>
      </w:r>
      <w:r w:rsidRPr="002369D7">
        <w:rPr>
          <w:rFonts w:eastAsia="Calibri"/>
          <w:bCs/>
          <w:lang w:eastAsia="en-US"/>
        </w:rPr>
        <w:t>k</w:t>
      </w:r>
      <w:r>
        <w:rPr>
          <w:rFonts w:eastAsia="Calibri"/>
          <w:bCs/>
          <w:lang w:eastAsia="en-US"/>
        </w:rPr>
        <w:t>u</w:t>
      </w:r>
      <w:r w:rsidRPr="002369D7">
        <w:rPr>
          <w:rFonts w:eastAsia="Calibri"/>
          <w:bCs/>
          <w:lang w:eastAsia="en-US"/>
        </w:rPr>
        <w:t xml:space="preserve"> 234. stavak 1. mijenja se i glasi:</w:t>
      </w:r>
    </w:p>
    <w:p w14:paraId="01E1E45F" w14:textId="77777777" w:rsidR="00E272A6" w:rsidRPr="002369D7" w:rsidRDefault="00E272A6" w:rsidP="00E272A6">
      <w:pPr>
        <w:jc w:val="center"/>
        <w:rPr>
          <w:rFonts w:eastAsia="Calibri"/>
          <w:bCs/>
          <w:lang w:eastAsia="en-US"/>
        </w:rPr>
      </w:pPr>
    </w:p>
    <w:p w14:paraId="5202C137" w14:textId="3EBA3254" w:rsidR="00E272A6" w:rsidRDefault="00E272A6" w:rsidP="00E272A6">
      <w:pPr>
        <w:jc w:val="both"/>
        <w:rPr>
          <w:rFonts w:eastAsia="Calibri"/>
          <w:bCs/>
          <w:lang w:eastAsia="en-US"/>
        </w:rPr>
      </w:pPr>
      <w:r w:rsidRPr="002369D7">
        <w:rPr>
          <w:rFonts w:eastAsia="Calibri"/>
          <w:bCs/>
          <w:lang w:eastAsia="en-US"/>
        </w:rPr>
        <w:t>„</w:t>
      </w:r>
      <w:r>
        <w:rPr>
          <w:rFonts w:eastAsia="Calibri"/>
          <w:bCs/>
          <w:lang w:eastAsia="en-US"/>
        </w:rPr>
        <w:t xml:space="preserve">(1) </w:t>
      </w:r>
      <w:r w:rsidRPr="002369D7">
        <w:rPr>
          <w:rFonts w:eastAsia="Calibri"/>
          <w:bCs/>
          <w:lang w:eastAsia="en-US"/>
        </w:rPr>
        <w:t xml:space="preserve">Prekršajni se nalog u pisanom obliku izdaje sadržajno odgovarajućom primjenom odredbi </w:t>
      </w:r>
      <w:r w:rsidRPr="00A8697E">
        <w:rPr>
          <w:rFonts w:eastAsia="Calibri"/>
          <w:bCs/>
          <w:lang w:eastAsia="en-US"/>
        </w:rPr>
        <w:t>članaka</w:t>
      </w:r>
      <w:r w:rsidRPr="002369D7">
        <w:rPr>
          <w:rFonts w:eastAsia="Calibri"/>
          <w:bCs/>
          <w:lang w:eastAsia="en-US"/>
        </w:rPr>
        <w:t xml:space="preserve"> 183. i 185. ovoga Zakona, ako odredbama ovoga članka nije nešto drukčije određeno. Ako je okrivljeniku izrečena novčana kazna, u izreci prekršajnog naloga će se odrediti rok njezina plaćanja. Izrekom prekršajnog naloga okrivljenika će se također upozoriti da ako u  roku koji mu je određen za plaćanje novčane kazne uplati dvije trećine izrečene novčane kazne smatrat će se da je novčana kazna </w:t>
      </w:r>
      <w:r w:rsidRPr="00B60DE8">
        <w:rPr>
          <w:rFonts w:eastAsia="Calibri"/>
          <w:bCs/>
          <w:lang w:eastAsia="en-US"/>
        </w:rPr>
        <w:t xml:space="preserve">u cjelini uplaćena </w:t>
      </w:r>
      <w:r w:rsidR="00B60DE8" w:rsidRPr="00B60DE8">
        <w:rPr>
          <w:rFonts w:eastAsia="Calibri"/>
          <w:bCs/>
          <w:lang w:eastAsia="en-US"/>
        </w:rPr>
        <w:t>u skladu s člankom 152. stavkom 3. ovoga Zakona.</w:t>
      </w:r>
      <w:r w:rsidRPr="00B60DE8">
        <w:rPr>
          <w:rFonts w:eastAsia="Calibri"/>
          <w:bCs/>
          <w:lang w:eastAsia="en-US"/>
        </w:rPr>
        <w:t>“.</w:t>
      </w:r>
    </w:p>
    <w:p w14:paraId="33544D76" w14:textId="77777777" w:rsidR="006C4A60" w:rsidRDefault="006C4A60" w:rsidP="00E272A6">
      <w:pPr>
        <w:jc w:val="both"/>
        <w:rPr>
          <w:rFonts w:eastAsia="Calibri"/>
          <w:bCs/>
          <w:lang w:eastAsia="en-US"/>
        </w:rPr>
      </w:pPr>
    </w:p>
    <w:p w14:paraId="781A49B6" w14:textId="7D7E81B6" w:rsidR="006C4A60" w:rsidRDefault="006C4A60" w:rsidP="000C1FFD">
      <w:pPr>
        <w:ind w:firstLine="708"/>
        <w:jc w:val="both"/>
        <w:rPr>
          <w:rFonts w:eastAsia="Calibri"/>
          <w:bCs/>
          <w:lang w:eastAsia="en-US"/>
        </w:rPr>
      </w:pPr>
      <w:r>
        <w:rPr>
          <w:rFonts w:eastAsia="Calibri"/>
          <w:bCs/>
          <w:lang w:eastAsia="en-US"/>
        </w:rPr>
        <w:t>Iza stavka 2. dodaje se novi stavak 3. koji glasi:</w:t>
      </w:r>
    </w:p>
    <w:p w14:paraId="1DE8A6F9" w14:textId="77777777" w:rsidR="006C4A60" w:rsidRDefault="006C4A60" w:rsidP="00E272A6">
      <w:pPr>
        <w:jc w:val="both"/>
        <w:rPr>
          <w:rFonts w:eastAsia="Calibri"/>
          <w:bCs/>
          <w:lang w:eastAsia="en-US"/>
        </w:rPr>
      </w:pPr>
    </w:p>
    <w:p w14:paraId="01DAC5EE" w14:textId="03E592B3" w:rsidR="006C4A60" w:rsidRDefault="006C4A60" w:rsidP="00E272A6">
      <w:pPr>
        <w:jc w:val="both"/>
        <w:rPr>
          <w:rFonts w:eastAsia="Calibri"/>
          <w:bCs/>
          <w:lang w:eastAsia="en-US"/>
        </w:rPr>
      </w:pPr>
      <w:r>
        <w:rPr>
          <w:rFonts w:eastAsia="Calibri"/>
          <w:bCs/>
          <w:lang w:eastAsia="en-US"/>
        </w:rPr>
        <w:t>„(3) U uputi o pravu na prigovor protiv prekršajnog naloga o</w:t>
      </w:r>
      <w:r w:rsidRPr="006C4A60">
        <w:rPr>
          <w:rFonts w:eastAsia="Calibri"/>
          <w:bCs/>
          <w:lang w:eastAsia="en-US"/>
        </w:rPr>
        <w:t>krivljenika će se upozoriti da u slučaju podnošenja prigovora protiv prekršajnog naloga</w:t>
      </w:r>
      <w:r>
        <w:rPr>
          <w:rFonts w:eastAsia="Calibri"/>
          <w:bCs/>
          <w:lang w:eastAsia="en-US"/>
        </w:rPr>
        <w:t xml:space="preserve"> ne može ostvariti pogodnost</w:t>
      </w:r>
      <w:r w:rsidR="009F67EB">
        <w:rPr>
          <w:rFonts w:eastAsia="Calibri"/>
          <w:bCs/>
          <w:lang w:eastAsia="en-US"/>
        </w:rPr>
        <w:t xml:space="preserve"> </w:t>
      </w:r>
      <w:r w:rsidR="006E2880" w:rsidRPr="005D3F9E">
        <w:rPr>
          <w:rFonts w:eastAsia="Calibri"/>
          <w:bCs/>
          <w:lang w:eastAsia="en-US"/>
        </w:rPr>
        <w:t>u slučaju iznimke</w:t>
      </w:r>
      <w:r w:rsidR="009F67EB" w:rsidRPr="005D3F9E">
        <w:rPr>
          <w:rFonts w:eastAsia="Calibri"/>
          <w:bCs/>
          <w:lang w:eastAsia="en-US"/>
        </w:rPr>
        <w:t xml:space="preserve"> iz članka 152. stavka 3. ovoga Zakona.</w:t>
      </w:r>
      <w:r w:rsidRPr="005D3F9E">
        <w:rPr>
          <w:rFonts w:eastAsia="Calibri"/>
          <w:bCs/>
          <w:lang w:eastAsia="en-US"/>
        </w:rPr>
        <w:t>“.</w:t>
      </w:r>
    </w:p>
    <w:p w14:paraId="5BA508A3" w14:textId="77777777" w:rsidR="000C1FFD" w:rsidRDefault="000C1FFD" w:rsidP="00E272A6">
      <w:pPr>
        <w:jc w:val="both"/>
        <w:rPr>
          <w:rFonts w:eastAsia="Calibri"/>
          <w:bCs/>
          <w:lang w:eastAsia="en-US"/>
        </w:rPr>
      </w:pPr>
    </w:p>
    <w:p w14:paraId="43F539E1" w14:textId="0C9109B2" w:rsidR="000C1FFD" w:rsidRPr="00417CC9" w:rsidRDefault="000C1FFD" w:rsidP="000C1FFD">
      <w:pPr>
        <w:ind w:firstLine="708"/>
        <w:jc w:val="both"/>
        <w:rPr>
          <w:rFonts w:eastAsia="Calibri"/>
          <w:bCs/>
          <w:lang w:eastAsia="en-US"/>
        </w:rPr>
      </w:pPr>
      <w:r>
        <w:rPr>
          <w:rFonts w:eastAsia="Calibri"/>
          <w:bCs/>
          <w:lang w:eastAsia="en-US"/>
        </w:rPr>
        <w:t>Dosadašnji stavci 3. – 5. postaju stavci 4. – 6.</w:t>
      </w:r>
    </w:p>
    <w:p w14:paraId="4EBB375E" w14:textId="77777777" w:rsidR="00E272A6" w:rsidRDefault="00E272A6" w:rsidP="00E272A6">
      <w:pPr>
        <w:jc w:val="center"/>
        <w:rPr>
          <w:rFonts w:eastAsia="Calibri"/>
          <w:b/>
          <w:bCs/>
          <w:lang w:eastAsia="en-US"/>
        </w:rPr>
      </w:pPr>
    </w:p>
    <w:p w14:paraId="01970E88" w14:textId="4C2E592E" w:rsidR="00103901" w:rsidRDefault="009A6C88" w:rsidP="00E272A6">
      <w:pPr>
        <w:jc w:val="center"/>
        <w:rPr>
          <w:rFonts w:eastAsia="Calibri"/>
          <w:b/>
          <w:bCs/>
          <w:lang w:eastAsia="en-US"/>
        </w:rPr>
      </w:pPr>
      <w:r>
        <w:rPr>
          <w:rFonts w:eastAsia="Calibri"/>
          <w:b/>
          <w:bCs/>
          <w:lang w:eastAsia="en-US"/>
        </w:rPr>
        <w:t>Članak 1</w:t>
      </w:r>
      <w:r w:rsidR="00555610">
        <w:rPr>
          <w:rFonts w:eastAsia="Calibri"/>
          <w:b/>
          <w:bCs/>
          <w:lang w:eastAsia="en-US"/>
        </w:rPr>
        <w:t>7</w:t>
      </w:r>
      <w:r>
        <w:rPr>
          <w:rFonts w:eastAsia="Calibri"/>
          <w:b/>
          <w:bCs/>
          <w:lang w:eastAsia="en-US"/>
        </w:rPr>
        <w:t>.</w:t>
      </w:r>
    </w:p>
    <w:p w14:paraId="58C84285" w14:textId="77777777" w:rsidR="009A6C88" w:rsidRDefault="009A6C88" w:rsidP="00E272A6">
      <w:pPr>
        <w:jc w:val="center"/>
        <w:rPr>
          <w:rFonts w:eastAsia="Calibri"/>
          <w:b/>
          <w:bCs/>
          <w:lang w:eastAsia="en-US"/>
        </w:rPr>
      </w:pPr>
    </w:p>
    <w:p w14:paraId="23F12402" w14:textId="631DE791" w:rsidR="009A6C88" w:rsidRPr="009A6C88" w:rsidRDefault="009A6C88" w:rsidP="009A6C88">
      <w:pPr>
        <w:ind w:firstLine="708"/>
        <w:jc w:val="both"/>
        <w:rPr>
          <w:rFonts w:eastAsia="Calibri"/>
          <w:lang w:eastAsia="en-US"/>
        </w:rPr>
      </w:pPr>
      <w:r w:rsidRPr="009A6C88">
        <w:rPr>
          <w:rFonts w:eastAsia="Calibri"/>
          <w:lang w:eastAsia="en-US"/>
        </w:rPr>
        <w:t>U članku 235. stavku 1. točki 3. briše se točk</w:t>
      </w:r>
      <w:r w:rsidR="00595FDE">
        <w:rPr>
          <w:rFonts w:eastAsia="Calibri"/>
          <w:lang w:eastAsia="en-US"/>
        </w:rPr>
        <w:t>a</w:t>
      </w:r>
      <w:r w:rsidRPr="009A6C88">
        <w:rPr>
          <w:rFonts w:eastAsia="Calibri"/>
          <w:lang w:eastAsia="en-US"/>
        </w:rPr>
        <w:t xml:space="preserve"> i stavlja se zarez.</w:t>
      </w:r>
    </w:p>
    <w:p w14:paraId="0F450FA2" w14:textId="77777777" w:rsidR="009A6C88" w:rsidRPr="009A6C88" w:rsidRDefault="009A6C88" w:rsidP="009A6C88">
      <w:pPr>
        <w:jc w:val="both"/>
        <w:rPr>
          <w:rFonts w:eastAsia="Calibri"/>
          <w:lang w:eastAsia="en-US"/>
        </w:rPr>
      </w:pPr>
    </w:p>
    <w:p w14:paraId="1FB93823" w14:textId="60FCFEC2" w:rsidR="009A6C88" w:rsidRPr="009A6C88" w:rsidRDefault="009A6C88" w:rsidP="009A6C88">
      <w:pPr>
        <w:ind w:firstLine="708"/>
        <w:jc w:val="both"/>
        <w:rPr>
          <w:rFonts w:eastAsia="Calibri"/>
          <w:lang w:eastAsia="en-US"/>
        </w:rPr>
      </w:pPr>
      <w:r w:rsidRPr="009A6C88">
        <w:rPr>
          <w:rFonts w:eastAsia="Calibri"/>
          <w:lang w:eastAsia="en-US"/>
        </w:rPr>
        <w:t>Iza točke 3. dodaje se točka 4. koja glasi:</w:t>
      </w:r>
    </w:p>
    <w:p w14:paraId="4C760CE5" w14:textId="77777777" w:rsidR="009A6C88" w:rsidRPr="009A6C88" w:rsidRDefault="009A6C88" w:rsidP="009A6C88">
      <w:pPr>
        <w:jc w:val="both"/>
        <w:rPr>
          <w:rFonts w:eastAsia="Calibri"/>
          <w:lang w:eastAsia="en-US"/>
        </w:rPr>
      </w:pPr>
    </w:p>
    <w:p w14:paraId="22570A77" w14:textId="6461FD5E" w:rsidR="009A6C88" w:rsidRPr="009A6C88" w:rsidRDefault="009A6C88" w:rsidP="009A6C88">
      <w:pPr>
        <w:jc w:val="both"/>
        <w:rPr>
          <w:rFonts w:eastAsia="Calibri"/>
          <w:lang w:eastAsia="en-US"/>
        </w:rPr>
      </w:pPr>
      <w:r w:rsidRPr="009A6C88">
        <w:rPr>
          <w:rFonts w:eastAsia="Calibri"/>
          <w:lang w:eastAsia="en-US"/>
        </w:rPr>
        <w:t>„4. ovlašteni tužitelj koji je podnio optužni prijedlog.“.</w:t>
      </w:r>
    </w:p>
    <w:p w14:paraId="446F797A" w14:textId="77777777" w:rsidR="00103901" w:rsidRDefault="00103901" w:rsidP="00E272A6">
      <w:pPr>
        <w:jc w:val="center"/>
        <w:rPr>
          <w:rFonts w:eastAsia="Calibri"/>
          <w:b/>
          <w:bCs/>
          <w:lang w:eastAsia="en-US"/>
        </w:rPr>
      </w:pPr>
    </w:p>
    <w:p w14:paraId="7F480090" w14:textId="67BE0555" w:rsidR="00E272A6" w:rsidRDefault="00E272A6" w:rsidP="00E272A6">
      <w:pPr>
        <w:jc w:val="center"/>
        <w:rPr>
          <w:rFonts w:eastAsia="Calibri"/>
          <w:b/>
          <w:bCs/>
          <w:lang w:eastAsia="en-US"/>
        </w:rPr>
      </w:pPr>
      <w:r w:rsidRPr="00AC20AD">
        <w:rPr>
          <w:rFonts w:eastAsia="Calibri"/>
          <w:b/>
          <w:bCs/>
          <w:lang w:eastAsia="en-US"/>
        </w:rPr>
        <w:t xml:space="preserve">Članak </w:t>
      </w:r>
      <w:r w:rsidR="00555610">
        <w:rPr>
          <w:rFonts w:eastAsia="Calibri"/>
          <w:b/>
          <w:bCs/>
          <w:lang w:eastAsia="en-US"/>
        </w:rPr>
        <w:t>18</w:t>
      </w:r>
      <w:r w:rsidRPr="00AC20AD">
        <w:rPr>
          <w:rFonts w:eastAsia="Calibri"/>
          <w:b/>
          <w:bCs/>
          <w:lang w:eastAsia="en-US"/>
        </w:rPr>
        <w:t>.</w:t>
      </w:r>
    </w:p>
    <w:p w14:paraId="084A9857" w14:textId="77777777" w:rsidR="00E272A6" w:rsidRPr="00AC20AD" w:rsidRDefault="00E272A6" w:rsidP="00E272A6">
      <w:pPr>
        <w:jc w:val="center"/>
        <w:rPr>
          <w:rFonts w:eastAsia="Calibri"/>
          <w:b/>
          <w:bCs/>
          <w:lang w:eastAsia="en-US"/>
        </w:rPr>
      </w:pPr>
    </w:p>
    <w:p w14:paraId="30C2F72E" w14:textId="561C135D" w:rsidR="00E272A6" w:rsidRDefault="00E272A6" w:rsidP="00E272A6">
      <w:pPr>
        <w:ind w:firstLine="709"/>
        <w:jc w:val="both"/>
        <w:rPr>
          <w:rFonts w:eastAsia="Calibri"/>
          <w:lang w:eastAsia="en-US"/>
        </w:rPr>
      </w:pPr>
      <w:r w:rsidRPr="00AC20AD">
        <w:rPr>
          <w:rFonts w:eastAsia="Calibri"/>
          <w:lang w:eastAsia="en-US"/>
        </w:rPr>
        <w:t>U</w:t>
      </w:r>
      <w:r w:rsidRPr="00AC20AD">
        <w:rPr>
          <w:rFonts w:eastAsia="Calibri"/>
          <w:b/>
          <w:bCs/>
          <w:lang w:eastAsia="en-US"/>
        </w:rPr>
        <w:t xml:space="preserve"> </w:t>
      </w:r>
      <w:r w:rsidRPr="00AC20AD">
        <w:rPr>
          <w:rFonts w:eastAsia="Calibri"/>
          <w:lang w:eastAsia="en-US"/>
        </w:rPr>
        <w:t>članku 239. stavku 1. točki 2. riječi: „663,61 eura“ zamjenjuju</w:t>
      </w:r>
      <w:r w:rsidR="00B60DE8">
        <w:rPr>
          <w:rFonts w:eastAsia="Calibri"/>
          <w:lang w:eastAsia="en-US"/>
        </w:rPr>
        <w:t xml:space="preserve"> se</w:t>
      </w:r>
      <w:r w:rsidRPr="00AC20AD">
        <w:rPr>
          <w:rFonts w:eastAsia="Calibri"/>
          <w:lang w:eastAsia="en-US"/>
        </w:rPr>
        <w:t xml:space="preserve"> riječima: „1000,00 eura“.</w:t>
      </w:r>
    </w:p>
    <w:p w14:paraId="429174AE" w14:textId="77777777" w:rsidR="00E272A6" w:rsidRPr="00AC20AD" w:rsidRDefault="00E272A6" w:rsidP="00E272A6">
      <w:pPr>
        <w:jc w:val="both"/>
        <w:rPr>
          <w:rFonts w:eastAsia="Calibri"/>
          <w:lang w:eastAsia="en-US"/>
        </w:rPr>
      </w:pPr>
    </w:p>
    <w:p w14:paraId="721C32AF" w14:textId="43764CB1" w:rsidR="00E272A6" w:rsidRPr="000F5E6D" w:rsidRDefault="00E272A6" w:rsidP="000F5E6D">
      <w:pPr>
        <w:ind w:firstLine="709"/>
        <w:rPr>
          <w:rFonts w:eastAsia="Calibri"/>
          <w:lang w:eastAsia="en-US"/>
        </w:rPr>
      </w:pPr>
      <w:r w:rsidRPr="00AC20AD">
        <w:rPr>
          <w:rFonts w:eastAsia="Calibri"/>
          <w:lang w:eastAsia="en-US"/>
        </w:rPr>
        <w:t xml:space="preserve">U stavku 4. riječi: „663,61 eura“ zamjenjuju se riječima: „1000,00 eura“. </w:t>
      </w:r>
    </w:p>
    <w:p w14:paraId="3ED1662D" w14:textId="77777777" w:rsidR="00E272A6" w:rsidRPr="003004A2" w:rsidRDefault="00E272A6" w:rsidP="00E272A6">
      <w:pPr>
        <w:rPr>
          <w:rFonts w:eastAsia="Calibri"/>
          <w:highlight w:val="lightGray"/>
          <w:lang w:eastAsia="en-US"/>
        </w:rPr>
      </w:pPr>
    </w:p>
    <w:p w14:paraId="024996E8" w14:textId="5146CDEB" w:rsidR="00E272A6" w:rsidRDefault="00E272A6" w:rsidP="00E272A6">
      <w:pPr>
        <w:jc w:val="center"/>
        <w:rPr>
          <w:rFonts w:eastAsia="Calibri"/>
          <w:b/>
          <w:lang w:eastAsia="en-US"/>
        </w:rPr>
      </w:pPr>
      <w:r w:rsidRPr="00AC20AD">
        <w:rPr>
          <w:rFonts w:eastAsia="Calibri"/>
          <w:b/>
          <w:lang w:eastAsia="en-US"/>
        </w:rPr>
        <w:t xml:space="preserve">Članak </w:t>
      </w:r>
      <w:r w:rsidR="00555610">
        <w:rPr>
          <w:rFonts w:eastAsia="Calibri"/>
          <w:b/>
          <w:lang w:eastAsia="en-US"/>
        </w:rPr>
        <w:t>19</w:t>
      </w:r>
      <w:r w:rsidRPr="00AC20AD">
        <w:rPr>
          <w:rFonts w:eastAsia="Calibri"/>
          <w:b/>
          <w:lang w:eastAsia="en-US"/>
        </w:rPr>
        <w:t>.</w:t>
      </w:r>
    </w:p>
    <w:p w14:paraId="5C2EEB7E" w14:textId="77777777" w:rsidR="00E272A6" w:rsidRPr="00AC20AD" w:rsidRDefault="00E272A6" w:rsidP="00E272A6">
      <w:pPr>
        <w:jc w:val="center"/>
        <w:rPr>
          <w:rFonts w:eastAsia="Calibri"/>
          <w:b/>
          <w:lang w:eastAsia="en-US"/>
        </w:rPr>
      </w:pPr>
    </w:p>
    <w:p w14:paraId="0F0D16DF" w14:textId="539B03FE" w:rsidR="00E272A6" w:rsidRPr="00AC20AD" w:rsidRDefault="00E272A6" w:rsidP="00E272A6">
      <w:pPr>
        <w:ind w:firstLine="709"/>
        <w:rPr>
          <w:rFonts w:eastAsia="Calibri"/>
          <w:lang w:eastAsia="en-US"/>
        </w:rPr>
      </w:pPr>
      <w:r w:rsidRPr="00AC20AD">
        <w:rPr>
          <w:rFonts w:eastAsia="Calibri"/>
          <w:lang w:eastAsia="en-US"/>
        </w:rPr>
        <w:t xml:space="preserve">U članku 245. stavku 1. riječi: „265,45 eura“ zamjenjuju se riječima: </w:t>
      </w:r>
      <w:r w:rsidRPr="000F5E6D">
        <w:rPr>
          <w:rFonts w:eastAsia="Calibri"/>
          <w:lang w:eastAsia="en-US"/>
        </w:rPr>
        <w:t>„3</w:t>
      </w:r>
      <w:r w:rsidR="005E2462" w:rsidRPr="000F5E6D">
        <w:rPr>
          <w:rFonts w:eastAsia="Calibri"/>
          <w:lang w:eastAsia="en-US"/>
        </w:rPr>
        <w:t>9</w:t>
      </w:r>
      <w:r w:rsidRPr="000F5E6D">
        <w:rPr>
          <w:rFonts w:eastAsia="Calibri"/>
          <w:lang w:eastAsia="en-US"/>
        </w:rPr>
        <w:t>0,00 eura“.</w:t>
      </w:r>
    </w:p>
    <w:p w14:paraId="0433282E" w14:textId="77777777" w:rsidR="00E272A6" w:rsidRDefault="00E272A6" w:rsidP="00E272A6">
      <w:pPr>
        <w:rPr>
          <w:rFonts w:eastAsia="Calibri"/>
          <w:lang w:eastAsia="en-US"/>
        </w:rPr>
      </w:pPr>
    </w:p>
    <w:p w14:paraId="399924E8" w14:textId="77777777" w:rsidR="00E272A6" w:rsidRDefault="00E272A6" w:rsidP="00E272A6">
      <w:pPr>
        <w:ind w:firstLine="709"/>
        <w:rPr>
          <w:rFonts w:eastAsia="Calibri"/>
          <w:lang w:eastAsia="en-US"/>
        </w:rPr>
      </w:pPr>
      <w:r w:rsidRPr="00BD27F3">
        <w:rPr>
          <w:rFonts w:eastAsia="Calibri"/>
          <w:lang w:eastAsia="en-US"/>
        </w:rPr>
        <w:t>U stavku 8. riječi: „132,72 eura“ zamjenjuju se riječima: „300,00 eura“.</w:t>
      </w:r>
      <w:r>
        <w:rPr>
          <w:rFonts w:eastAsia="Calibri"/>
          <w:lang w:eastAsia="en-US"/>
        </w:rPr>
        <w:t xml:space="preserve"> </w:t>
      </w:r>
    </w:p>
    <w:p w14:paraId="4329BAF6" w14:textId="77777777" w:rsidR="00E272A6" w:rsidRDefault="00E272A6" w:rsidP="00E272A6">
      <w:pPr>
        <w:jc w:val="center"/>
        <w:rPr>
          <w:rFonts w:eastAsia="Calibri"/>
          <w:b/>
          <w:lang w:eastAsia="en-US"/>
        </w:rPr>
      </w:pPr>
    </w:p>
    <w:p w14:paraId="32F651AD" w14:textId="77777777" w:rsidR="00E272A6" w:rsidRDefault="00E272A6" w:rsidP="00E272A6">
      <w:pPr>
        <w:jc w:val="center"/>
        <w:rPr>
          <w:rFonts w:eastAsia="Calibri"/>
          <w:b/>
          <w:lang w:eastAsia="en-US"/>
        </w:rPr>
      </w:pPr>
      <w:r>
        <w:rPr>
          <w:rFonts w:eastAsia="Calibri"/>
          <w:b/>
          <w:lang w:eastAsia="en-US"/>
        </w:rPr>
        <w:t>PRIJELAZNE I ZAVRŠNE ODREDBE</w:t>
      </w:r>
    </w:p>
    <w:p w14:paraId="2EA81950" w14:textId="77777777" w:rsidR="00E272A6" w:rsidRDefault="00E272A6" w:rsidP="00E272A6">
      <w:pPr>
        <w:jc w:val="center"/>
        <w:rPr>
          <w:rFonts w:eastAsia="Calibri"/>
          <w:b/>
          <w:lang w:eastAsia="en-US"/>
        </w:rPr>
      </w:pPr>
    </w:p>
    <w:p w14:paraId="01DFE623" w14:textId="26AACF2C" w:rsidR="00E272A6" w:rsidRDefault="00E272A6" w:rsidP="00E272A6">
      <w:pPr>
        <w:jc w:val="center"/>
        <w:rPr>
          <w:rFonts w:eastAsia="Calibri"/>
          <w:b/>
          <w:lang w:eastAsia="en-US"/>
        </w:rPr>
      </w:pPr>
      <w:r w:rsidRPr="0076121E">
        <w:rPr>
          <w:rFonts w:eastAsia="Calibri"/>
          <w:b/>
          <w:lang w:eastAsia="en-US"/>
        </w:rPr>
        <w:t>Članak</w:t>
      </w:r>
      <w:r>
        <w:rPr>
          <w:rFonts w:eastAsia="Calibri"/>
          <w:b/>
          <w:lang w:eastAsia="en-US"/>
        </w:rPr>
        <w:t xml:space="preserve"> </w:t>
      </w:r>
      <w:r w:rsidR="004F7724">
        <w:rPr>
          <w:rFonts w:eastAsia="Calibri"/>
          <w:b/>
          <w:lang w:eastAsia="en-US"/>
        </w:rPr>
        <w:t>2</w:t>
      </w:r>
      <w:r w:rsidR="00555610">
        <w:rPr>
          <w:rFonts w:eastAsia="Calibri"/>
          <w:b/>
          <w:lang w:eastAsia="en-US"/>
        </w:rPr>
        <w:t>0</w:t>
      </w:r>
      <w:r w:rsidRPr="0076121E">
        <w:rPr>
          <w:rFonts w:eastAsia="Calibri"/>
          <w:b/>
          <w:lang w:eastAsia="en-US"/>
        </w:rPr>
        <w:t>.</w:t>
      </w:r>
    </w:p>
    <w:p w14:paraId="058C788D" w14:textId="77777777" w:rsidR="00E272A6" w:rsidRDefault="00E272A6" w:rsidP="00E272A6">
      <w:pPr>
        <w:jc w:val="both"/>
      </w:pPr>
    </w:p>
    <w:p w14:paraId="78F976AA" w14:textId="77777777" w:rsidR="00E272A6" w:rsidRPr="00C11FC8" w:rsidRDefault="00E272A6" w:rsidP="00E272A6">
      <w:pPr>
        <w:ind w:firstLine="709"/>
        <w:jc w:val="both"/>
      </w:pPr>
      <w:r w:rsidRPr="00C11FC8">
        <w:t xml:space="preserve">Ministar nadležan za </w:t>
      </w:r>
      <w:r>
        <w:t>pravosuđe donijet će u roku od 6</w:t>
      </w:r>
      <w:r w:rsidRPr="00C11FC8">
        <w:t xml:space="preserve">0 dana od dana stupanja na snagu ovoga Zakona pravilnik iz </w:t>
      </w:r>
      <w:bookmarkStart w:id="7" w:name="_Hlk186807409"/>
      <w:r w:rsidRPr="00C11FC8">
        <w:t xml:space="preserve">članka </w:t>
      </w:r>
      <w:r>
        <w:t>117.a stavka 7.</w:t>
      </w:r>
      <w:r w:rsidRPr="00C11FC8">
        <w:t xml:space="preserve"> </w:t>
      </w:r>
      <w:r>
        <w:t xml:space="preserve">koji je izmijenjen člankom 2. </w:t>
      </w:r>
      <w:r w:rsidRPr="00C11FC8">
        <w:t>ovoga Zakona</w:t>
      </w:r>
      <w:bookmarkEnd w:id="7"/>
      <w:r w:rsidRPr="00C11FC8">
        <w:t>.</w:t>
      </w:r>
    </w:p>
    <w:p w14:paraId="154A467F" w14:textId="77777777" w:rsidR="00E272A6" w:rsidRDefault="00E272A6" w:rsidP="00E272A6">
      <w:pPr>
        <w:jc w:val="center"/>
        <w:rPr>
          <w:b/>
          <w:color w:val="FF0000"/>
          <w:shd w:val="clear" w:color="auto" w:fill="FFFFFF"/>
        </w:rPr>
      </w:pPr>
    </w:p>
    <w:p w14:paraId="21FA8EA0" w14:textId="77777777" w:rsidR="00907DF7" w:rsidRDefault="00907DF7" w:rsidP="00E272A6">
      <w:pPr>
        <w:jc w:val="center"/>
        <w:rPr>
          <w:rFonts w:eastAsia="Calibri"/>
          <w:b/>
          <w:lang w:eastAsia="en-US"/>
        </w:rPr>
      </w:pPr>
    </w:p>
    <w:p w14:paraId="07B0AEB6" w14:textId="77777777" w:rsidR="00907DF7" w:rsidRDefault="00907DF7" w:rsidP="00E272A6">
      <w:pPr>
        <w:jc w:val="center"/>
        <w:rPr>
          <w:rFonts w:eastAsia="Calibri"/>
          <w:b/>
          <w:lang w:eastAsia="en-US"/>
        </w:rPr>
      </w:pPr>
    </w:p>
    <w:p w14:paraId="5D7F2C4F" w14:textId="243E5E34" w:rsidR="00E272A6" w:rsidRPr="007545BC" w:rsidRDefault="00E272A6" w:rsidP="00E272A6">
      <w:pPr>
        <w:jc w:val="center"/>
        <w:rPr>
          <w:rFonts w:eastAsia="Calibri"/>
          <w:b/>
          <w:lang w:eastAsia="en-US"/>
        </w:rPr>
      </w:pPr>
      <w:r w:rsidRPr="007545BC">
        <w:rPr>
          <w:rFonts w:eastAsia="Calibri"/>
          <w:b/>
          <w:lang w:eastAsia="en-US"/>
        </w:rPr>
        <w:lastRenderedPageBreak/>
        <w:t xml:space="preserve">Članak </w:t>
      </w:r>
      <w:r w:rsidR="00BC2151">
        <w:rPr>
          <w:rFonts w:eastAsia="Calibri"/>
          <w:b/>
          <w:lang w:eastAsia="en-US"/>
        </w:rPr>
        <w:t>2</w:t>
      </w:r>
      <w:r w:rsidR="00555610">
        <w:rPr>
          <w:rFonts w:eastAsia="Calibri"/>
          <w:b/>
          <w:lang w:eastAsia="en-US"/>
        </w:rPr>
        <w:t>1</w:t>
      </w:r>
      <w:r w:rsidRPr="007545BC">
        <w:rPr>
          <w:rFonts w:eastAsia="Calibri"/>
          <w:b/>
          <w:lang w:eastAsia="en-US"/>
        </w:rPr>
        <w:t>.</w:t>
      </w:r>
    </w:p>
    <w:p w14:paraId="72D3B90C" w14:textId="77777777" w:rsidR="00E272A6" w:rsidRPr="007545BC" w:rsidRDefault="00E272A6" w:rsidP="00E272A6">
      <w:pPr>
        <w:jc w:val="both"/>
        <w:rPr>
          <w:rFonts w:eastAsia="Calibri"/>
          <w:lang w:eastAsia="en-US"/>
        </w:rPr>
      </w:pPr>
    </w:p>
    <w:p w14:paraId="3F6F0635" w14:textId="08A0C172" w:rsidR="00E272A6" w:rsidRDefault="00E272A6" w:rsidP="00E272A6">
      <w:pPr>
        <w:ind w:firstLine="709"/>
        <w:jc w:val="both"/>
        <w:rPr>
          <w:rFonts w:eastAsia="Calibri"/>
          <w:lang w:eastAsia="en-US"/>
        </w:rPr>
      </w:pPr>
      <w:r w:rsidRPr="007545BC">
        <w:rPr>
          <w:rFonts w:eastAsia="Calibri"/>
          <w:lang w:eastAsia="en-US"/>
        </w:rPr>
        <w:t xml:space="preserve">Odredbe </w:t>
      </w:r>
      <w:r w:rsidRPr="00A8697E">
        <w:rPr>
          <w:rFonts w:eastAsia="Calibri"/>
          <w:lang w:eastAsia="en-US"/>
        </w:rPr>
        <w:t>članaka</w:t>
      </w:r>
      <w:r w:rsidRPr="007545BC">
        <w:rPr>
          <w:rFonts w:eastAsia="Calibri"/>
          <w:lang w:eastAsia="en-US"/>
        </w:rPr>
        <w:t xml:space="preserve"> 8. i 1</w:t>
      </w:r>
      <w:r w:rsidR="00344237">
        <w:rPr>
          <w:rFonts w:eastAsia="Calibri"/>
          <w:lang w:eastAsia="en-US"/>
        </w:rPr>
        <w:t>2</w:t>
      </w:r>
      <w:r w:rsidRPr="007545BC">
        <w:rPr>
          <w:rFonts w:eastAsia="Calibri"/>
          <w:lang w:eastAsia="en-US"/>
        </w:rPr>
        <w:t>. ovoga Zakona ne primjenjuju se u postupcima u kojima je u trenutku stupanja na snagu ovoga Zakona podnesen prigovor protiv prekršajnog naloga ili obaveznog prekršajnog naloga ili u kojima je podnesena žalba protiv presude prvostupanjskog suda do pravomoćnog okončanja tih postupaka.</w:t>
      </w:r>
    </w:p>
    <w:p w14:paraId="5AD9B025" w14:textId="77777777" w:rsidR="00A30A7D" w:rsidRDefault="00A30A7D" w:rsidP="00E272A6">
      <w:pPr>
        <w:ind w:firstLine="709"/>
        <w:jc w:val="both"/>
        <w:rPr>
          <w:rFonts w:eastAsia="Calibri"/>
          <w:lang w:eastAsia="en-US"/>
        </w:rPr>
      </w:pPr>
    </w:p>
    <w:p w14:paraId="09968633" w14:textId="39B1D0CF" w:rsidR="00A30A7D" w:rsidRPr="00A30A7D" w:rsidRDefault="00A30A7D" w:rsidP="00A30A7D">
      <w:pPr>
        <w:jc w:val="center"/>
        <w:rPr>
          <w:rFonts w:eastAsia="Calibri"/>
          <w:b/>
          <w:bCs/>
          <w:lang w:eastAsia="en-US"/>
        </w:rPr>
      </w:pPr>
      <w:r w:rsidRPr="00A30A7D">
        <w:rPr>
          <w:rFonts w:eastAsia="Calibri"/>
          <w:b/>
          <w:bCs/>
          <w:lang w:eastAsia="en-US"/>
        </w:rPr>
        <w:t xml:space="preserve">Članak </w:t>
      </w:r>
      <w:r w:rsidR="00BC2151">
        <w:rPr>
          <w:rFonts w:eastAsia="Calibri"/>
          <w:b/>
          <w:bCs/>
          <w:lang w:eastAsia="en-US"/>
        </w:rPr>
        <w:t>2</w:t>
      </w:r>
      <w:r w:rsidR="00555610">
        <w:rPr>
          <w:rFonts w:eastAsia="Calibri"/>
          <w:b/>
          <w:bCs/>
          <w:lang w:eastAsia="en-US"/>
        </w:rPr>
        <w:t>2</w:t>
      </w:r>
      <w:r w:rsidRPr="00A30A7D">
        <w:rPr>
          <w:rFonts w:eastAsia="Calibri"/>
          <w:b/>
          <w:bCs/>
          <w:lang w:eastAsia="en-US"/>
        </w:rPr>
        <w:t>.</w:t>
      </w:r>
    </w:p>
    <w:p w14:paraId="5188C35B" w14:textId="77777777" w:rsidR="00A30A7D" w:rsidRDefault="00A30A7D" w:rsidP="00E272A6">
      <w:pPr>
        <w:ind w:firstLine="709"/>
        <w:jc w:val="both"/>
        <w:rPr>
          <w:rFonts w:eastAsia="Calibri"/>
          <w:lang w:eastAsia="en-US"/>
        </w:rPr>
      </w:pPr>
    </w:p>
    <w:p w14:paraId="5DECF4F0" w14:textId="04D08860" w:rsidR="00A30A7D" w:rsidRPr="007545BC" w:rsidRDefault="00A30A7D" w:rsidP="00E272A6">
      <w:pPr>
        <w:ind w:firstLine="709"/>
        <w:jc w:val="both"/>
        <w:rPr>
          <w:rFonts w:eastAsia="Calibri"/>
          <w:lang w:eastAsia="en-US"/>
        </w:rPr>
      </w:pPr>
      <w:r w:rsidRPr="00F46E54">
        <w:rPr>
          <w:rFonts w:eastAsia="Calibri"/>
          <w:lang w:eastAsia="en-US"/>
        </w:rPr>
        <w:t xml:space="preserve">Odredba članka </w:t>
      </w:r>
      <w:r w:rsidR="00555610">
        <w:rPr>
          <w:rFonts w:eastAsia="Calibri"/>
          <w:lang w:eastAsia="en-US"/>
        </w:rPr>
        <w:t>1</w:t>
      </w:r>
      <w:r w:rsidR="004E4482">
        <w:rPr>
          <w:rFonts w:eastAsia="Calibri"/>
          <w:lang w:eastAsia="en-US"/>
        </w:rPr>
        <w:t>8</w:t>
      </w:r>
      <w:r w:rsidRPr="00F46E54">
        <w:rPr>
          <w:rFonts w:eastAsia="Calibri"/>
          <w:lang w:eastAsia="en-US"/>
        </w:rPr>
        <w:t>. ovoga Zakona</w:t>
      </w:r>
      <w:r w:rsidRPr="00A30A7D">
        <w:rPr>
          <w:rFonts w:eastAsia="Calibri"/>
          <w:lang w:eastAsia="en-US"/>
        </w:rPr>
        <w:t xml:space="preserve"> primjenjuje se i na prekršaje počinjene prije stupanja na snagu ovoga Zakona, ako za iste ovlašteni tužitelj nije već pokrenuo prekršajni postupak podnošenjem optužnog prijedloga nadležnom tijelu postupka odnosno izdao prekršajni nalog.</w:t>
      </w:r>
    </w:p>
    <w:p w14:paraId="214DFB0B" w14:textId="77777777" w:rsidR="00E272A6" w:rsidRPr="00527601" w:rsidRDefault="00E272A6" w:rsidP="00E272A6">
      <w:pPr>
        <w:jc w:val="both"/>
        <w:rPr>
          <w:b/>
          <w:highlight w:val="yellow"/>
          <w:shd w:val="clear" w:color="auto" w:fill="FFFFFF"/>
        </w:rPr>
      </w:pPr>
    </w:p>
    <w:p w14:paraId="47A49C07" w14:textId="3D4AE694" w:rsidR="00E272A6" w:rsidRDefault="00E272A6" w:rsidP="00E272A6">
      <w:pPr>
        <w:jc w:val="center"/>
        <w:rPr>
          <w:b/>
          <w:shd w:val="clear" w:color="auto" w:fill="FFFFFF"/>
        </w:rPr>
      </w:pPr>
      <w:r w:rsidRPr="00417CC9">
        <w:rPr>
          <w:b/>
          <w:shd w:val="clear" w:color="auto" w:fill="FFFFFF"/>
        </w:rPr>
        <w:t xml:space="preserve">Članak </w:t>
      </w:r>
      <w:r w:rsidR="00BC2151">
        <w:rPr>
          <w:b/>
          <w:shd w:val="clear" w:color="auto" w:fill="FFFFFF"/>
        </w:rPr>
        <w:t>2</w:t>
      </w:r>
      <w:r w:rsidR="00555610">
        <w:rPr>
          <w:b/>
          <w:shd w:val="clear" w:color="auto" w:fill="FFFFFF"/>
        </w:rPr>
        <w:t>3</w:t>
      </w:r>
      <w:r w:rsidRPr="00417CC9">
        <w:rPr>
          <w:b/>
          <w:shd w:val="clear" w:color="auto" w:fill="FFFFFF"/>
        </w:rPr>
        <w:t>.</w:t>
      </w:r>
    </w:p>
    <w:p w14:paraId="110299E1" w14:textId="77777777" w:rsidR="00E272A6" w:rsidRPr="00417CC9" w:rsidRDefault="00E272A6" w:rsidP="00E272A6">
      <w:pPr>
        <w:jc w:val="center"/>
        <w:rPr>
          <w:b/>
          <w:shd w:val="clear" w:color="auto" w:fill="FFFFFF"/>
        </w:rPr>
      </w:pPr>
    </w:p>
    <w:p w14:paraId="2BD5FE58" w14:textId="69FF09E3" w:rsidR="00E272A6" w:rsidRPr="006A6AF6" w:rsidRDefault="00E272A6" w:rsidP="00E272A6">
      <w:pPr>
        <w:ind w:firstLine="709"/>
        <w:jc w:val="both"/>
        <w:rPr>
          <w:shd w:val="clear" w:color="auto" w:fill="FFFFFF"/>
        </w:rPr>
      </w:pPr>
      <w:r w:rsidRPr="006A6AF6">
        <w:rPr>
          <w:shd w:val="clear" w:color="auto" w:fill="FFFFFF"/>
        </w:rPr>
        <w:t xml:space="preserve">Ovaj Zakon stupa na snagu osmoga dana od dana objave u „Narodnim novinama“, osim članka </w:t>
      </w:r>
      <w:r w:rsidR="00DB667A">
        <w:rPr>
          <w:shd w:val="clear" w:color="auto" w:fill="FFFFFF"/>
        </w:rPr>
        <w:t>11</w:t>
      </w:r>
      <w:r w:rsidRPr="006A6AF6">
        <w:rPr>
          <w:shd w:val="clear" w:color="auto" w:fill="FFFFFF"/>
        </w:rPr>
        <w:t>. ovoga Zakona koji stupa na snagu 1. srpnja 2027.</w:t>
      </w:r>
    </w:p>
    <w:p w14:paraId="4B8B32E3" w14:textId="77777777" w:rsidR="00E272A6" w:rsidRDefault="00E272A6" w:rsidP="00E272A6">
      <w:pPr>
        <w:jc w:val="center"/>
        <w:rPr>
          <w:b/>
        </w:rPr>
      </w:pPr>
    </w:p>
    <w:p w14:paraId="362BFBCB" w14:textId="77777777" w:rsidR="00E272A6" w:rsidRDefault="00E272A6" w:rsidP="00E272A6">
      <w:pPr>
        <w:rPr>
          <w:b/>
        </w:rPr>
      </w:pPr>
      <w:r>
        <w:rPr>
          <w:b/>
        </w:rPr>
        <w:br w:type="page"/>
      </w:r>
    </w:p>
    <w:p w14:paraId="62B4BE52" w14:textId="5D5B17DB" w:rsidR="00E272A6" w:rsidRDefault="008C3839" w:rsidP="008C3839">
      <w:pPr>
        <w:pStyle w:val="t-10-9-kurz-s-fett"/>
        <w:spacing w:before="0" w:beforeAutospacing="0" w:after="0" w:afterAutospacing="0"/>
        <w:rPr>
          <w:i w:val="0"/>
          <w:sz w:val="24"/>
          <w:szCs w:val="24"/>
        </w:rPr>
      </w:pPr>
      <w:r>
        <w:rPr>
          <w:i w:val="0"/>
          <w:sz w:val="24"/>
          <w:szCs w:val="24"/>
        </w:rPr>
        <w:lastRenderedPageBreak/>
        <w:t>O</w:t>
      </w:r>
      <w:r w:rsidR="00F96EBD">
        <w:rPr>
          <w:i w:val="0"/>
          <w:sz w:val="24"/>
          <w:szCs w:val="24"/>
        </w:rPr>
        <w:t xml:space="preserve"> </w:t>
      </w:r>
      <w:r>
        <w:rPr>
          <w:i w:val="0"/>
          <w:sz w:val="24"/>
          <w:szCs w:val="24"/>
        </w:rPr>
        <w:t>B</w:t>
      </w:r>
      <w:r w:rsidR="00F96EBD">
        <w:rPr>
          <w:i w:val="0"/>
          <w:sz w:val="24"/>
          <w:szCs w:val="24"/>
        </w:rPr>
        <w:t xml:space="preserve"> </w:t>
      </w:r>
      <w:r>
        <w:rPr>
          <w:i w:val="0"/>
          <w:sz w:val="24"/>
          <w:szCs w:val="24"/>
        </w:rPr>
        <w:t>R</w:t>
      </w:r>
      <w:r w:rsidR="00F96EBD">
        <w:rPr>
          <w:i w:val="0"/>
          <w:sz w:val="24"/>
          <w:szCs w:val="24"/>
        </w:rPr>
        <w:t xml:space="preserve"> </w:t>
      </w:r>
      <w:r>
        <w:rPr>
          <w:i w:val="0"/>
          <w:sz w:val="24"/>
          <w:szCs w:val="24"/>
        </w:rPr>
        <w:t>A</w:t>
      </w:r>
      <w:r w:rsidR="00F96EBD">
        <w:rPr>
          <w:i w:val="0"/>
          <w:sz w:val="24"/>
          <w:szCs w:val="24"/>
        </w:rPr>
        <w:t xml:space="preserve"> </w:t>
      </w:r>
      <w:r>
        <w:rPr>
          <w:i w:val="0"/>
          <w:sz w:val="24"/>
          <w:szCs w:val="24"/>
        </w:rPr>
        <w:t>Z</w:t>
      </w:r>
      <w:r w:rsidR="00F96EBD">
        <w:rPr>
          <w:i w:val="0"/>
          <w:sz w:val="24"/>
          <w:szCs w:val="24"/>
        </w:rPr>
        <w:t xml:space="preserve"> </w:t>
      </w:r>
      <w:r>
        <w:rPr>
          <w:i w:val="0"/>
          <w:sz w:val="24"/>
          <w:szCs w:val="24"/>
        </w:rPr>
        <w:t>L</w:t>
      </w:r>
      <w:r w:rsidR="00F96EBD">
        <w:rPr>
          <w:i w:val="0"/>
          <w:sz w:val="24"/>
          <w:szCs w:val="24"/>
        </w:rPr>
        <w:t xml:space="preserve"> </w:t>
      </w:r>
      <w:r>
        <w:rPr>
          <w:i w:val="0"/>
          <w:sz w:val="24"/>
          <w:szCs w:val="24"/>
        </w:rPr>
        <w:t>O</w:t>
      </w:r>
      <w:r w:rsidR="00F96EBD">
        <w:rPr>
          <w:i w:val="0"/>
          <w:sz w:val="24"/>
          <w:szCs w:val="24"/>
        </w:rPr>
        <w:t xml:space="preserve"> </w:t>
      </w:r>
      <w:r>
        <w:rPr>
          <w:i w:val="0"/>
          <w:sz w:val="24"/>
          <w:szCs w:val="24"/>
        </w:rPr>
        <w:t>Ž</w:t>
      </w:r>
      <w:r w:rsidR="00F96EBD">
        <w:rPr>
          <w:i w:val="0"/>
          <w:sz w:val="24"/>
          <w:szCs w:val="24"/>
        </w:rPr>
        <w:t xml:space="preserve"> </w:t>
      </w:r>
      <w:r>
        <w:rPr>
          <w:i w:val="0"/>
          <w:sz w:val="24"/>
          <w:szCs w:val="24"/>
        </w:rPr>
        <w:t>E</w:t>
      </w:r>
      <w:r w:rsidR="00F96EBD">
        <w:rPr>
          <w:i w:val="0"/>
          <w:sz w:val="24"/>
          <w:szCs w:val="24"/>
        </w:rPr>
        <w:t xml:space="preserve"> </w:t>
      </w:r>
      <w:r>
        <w:rPr>
          <w:i w:val="0"/>
          <w:sz w:val="24"/>
          <w:szCs w:val="24"/>
        </w:rPr>
        <w:t>N</w:t>
      </w:r>
      <w:r w:rsidR="00F96EBD">
        <w:rPr>
          <w:i w:val="0"/>
          <w:sz w:val="24"/>
          <w:szCs w:val="24"/>
        </w:rPr>
        <w:t xml:space="preserve"> </w:t>
      </w:r>
      <w:r>
        <w:rPr>
          <w:i w:val="0"/>
          <w:sz w:val="24"/>
          <w:szCs w:val="24"/>
        </w:rPr>
        <w:t>J</w:t>
      </w:r>
      <w:r w:rsidR="00F96EBD">
        <w:rPr>
          <w:i w:val="0"/>
          <w:sz w:val="24"/>
          <w:szCs w:val="24"/>
        </w:rPr>
        <w:t xml:space="preserve"> </w:t>
      </w:r>
      <w:r>
        <w:rPr>
          <w:i w:val="0"/>
          <w:sz w:val="24"/>
          <w:szCs w:val="24"/>
        </w:rPr>
        <w:t>E</w:t>
      </w:r>
    </w:p>
    <w:p w14:paraId="627F41F3" w14:textId="77777777" w:rsidR="00E272A6" w:rsidRDefault="00E272A6" w:rsidP="00F96EBD">
      <w:pPr>
        <w:pStyle w:val="t-10-9-kurz-s-fett"/>
        <w:spacing w:before="0" w:beforeAutospacing="0" w:after="0" w:afterAutospacing="0"/>
        <w:jc w:val="both"/>
        <w:rPr>
          <w:i w:val="0"/>
          <w:sz w:val="24"/>
          <w:szCs w:val="24"/>
        </w:rPr>
      </w:pPr>
    </w:p>
    <w:p w14:paraId="16183500" w14:textId="77777777" w:rsidR="00E272A6" w:rsidRDefault="00E272A6" w:rsidP="00F96EBD">
      <w:pPr>
        <w:pStyle w:val="t-10-9-kurz-s-fett"/>
        <w:spacing w:before="0" w:beforeAutospacing="0" w:after="0" w:afterAutospacing="0"/>
        <w:jc w:val="both"/>
        <w:rPr>
          <w:i w:val="0"/>
          <w:sz w:val="24"/>
          <w:szCs w:val="24"/>
        </w:rPr>
      </w:pPr>
    </w:p>
    <w:p w14:paraId="622B55CD" w14:textId="77777777" w:rsidR="008C3839" w:rsidRPr="008C3839" w:rsidRDefault="008C3839" w:rsidP="00F96EBD">
      <w:pPr>
        <w:jc w:val="both"/>
        <w:rPr>
          <w:rFonts w:eastAsia="Calibri"/>
          <w:b/>
          <w:bCs/>
          <w:color w:val="000000"/>
          <w:lang w:eastAsia="en-US"/>
        </w:rPr>
      </w:pPr>
      <w:r w:rsidRPr="008C3839">
        <w:rPr>
          <w:rFonts w:eastAsia="Calibri"/>
          <w:b/>
          <w:bCs/>
          <w:color w:val="000000"/>
          <w:lang w:eastAsia="en-US"/>
        </w:rPr>
        <w:t xml:space="preserve">I. </w:t>
      </w:r>
      <w:r w:rsidRPr="008C3839">
        <w:rPr>
          <w:rFonts w:eastAsia="Calibri"/>
          <w:b/>
          <w:bCs/>
          <w:color w:val="000000"/>
          <w:lang w:eastAsia="en-US"/>
        </w:rPr>
        <w:tab/>
        <w:t>RAZLOZI ZBOG KOJIH SE ZAKON DONOSI</w:t>
      </w:r>
    </w:p>
    <w:p w14:paraId="35BB6DF7" w14:textId="77777777" w:rsidR="0033414D" w:rsidRPr="0076121E" w:rsidRDefault="0033414D" w:rsidP="00F96EBD">
      <w:pPr>
        <w:pStyle w:val="t-10-9-kurz-s-fett"/>
        <w:spacing w:before="0" w:beforeAutospacing="0" w:after="0" w:afterAutospacing="0"/>
        <w:jc w:val="both"/>
        <w:rPr>
          <w:i w:val="0"/>
          <w:sz w:val="24"/>
          <w:szCs w:val="24"/>
        </w:rPr>
      </w:pPr>
    </w:p>
    <w:p w14:paraId="51C008EC" w14:textId="1EC34532" w:rsidR="001925FD" w:rsidRPr="001A25A5" w:rsidRDefault="0033414D" w:rsidP="001A25A5">
      <w:pPr>
        <w:pStyle w:val="t-10-9-kurz-s-fett"/>
        <w:spacing w:before="0" w:beforeAutospacing="0" w:after="0" w:afterAutospacing="0"/>
        <w:jc w:val="both"/>
        <w:rPr>
          <w:b w:val="0"/>
          <w:i w:val="0"/>
          <w:sz w:val="24"/>
          <w:szCs w:val="24"/>
        </w:rPr>
      </w:pPr>
      <w:r w:rsidRPr="0076121E">
        <w:rPr>
          <w:b w:val="0"/>
          <w:i w:val="0"/>
          <w:sz w:val="24"/>
          <w:szCs w:val="24"/>
        </w:rPr>
        <w:tab/>
        <w:t xml:space="preserve"> </w:t>
      </w:r>
      <w:r w:rsidR="006B10F3" w:rsidRPr="001A25A5">
        <w:rPr>
          <w:b w:val="0"/>
          <w:i w:val="0"/>
          <w:sz w:val="24"/>
          <w:szCs w:val="24"/>
        </w:rPr>
        <w:t>Prekršajni zakon („Narodne novine“, br</w:t>
      </w:r>
      <w:r w:rsidR="000F0602" w:rsidRPr="001A25A5">
        <w:rPr>
          <w:b w:val="0"/>
          <w:i w:val="0"/>
          <w:sz w:val="24"/>
          <w:szCs w:val="24"/>
        </w:rPr>
        <w:t>.</w:t>
      </w:r>
      <w:r w:rsidR="006B10F3" w:rsidRPr="001A25A5">
        <w:rPr>
          <w:b w:val="0"/>
          <w:i w:val="0"/>
          <w:sz w:val="24"/>
          <w:szCs w:val="24"/>
        </w:rPr>
        <w:t xml:space="preserve"> </w:t>
      </w:r>
      <w:r w:rsidR="009007DE" w:rsidRPr="001A25A5">
        <w:rPr>
          <w:b w:val="0"/>
          <w:i w:val="0"/>
          <w:sz w:val="24"/>
          <w:szCs w:val="24"/>
        </w:rPr>
        <w:t>107/07</w:t>
      </w:r>
      <w:r w:rsidR="000F0602" w:rsidRPr="001A25A5">
        <w:rPr>
          <w:b w:val="0"/>
          <w:i w:val="0"/>
          <w:sz w:val="24"/>
          <w:szCs w:val="24"/>
        </w:rPr>
        <w:t>.</w:t>
      </w:r>
      <w:r w:rsidR="009007DE" w:rsidRPr="001A25A5">
        <w:rPr>
          <w:b w:val="0"/>
          <w:i w:val="0"/>
          <w:sz w:val="24"/>
          <w:szCs w:val="24"/>
        </w:rPr>
        <w:t>, 39/13</w:t>
      </w:r>
      <w:r w:rsidR="000F0602" w:rsidRPr="001A25A5">
        <w:rPr>
          <w:b w:val="0"/>
          <w:i w:val="0"/>
          <w:sz w:val="24"/>
          <w:szCs w:val="24"/>
        </w:rPr>
        <w:t>.</w:t>
      </w:r>
      <w:r w:rsidR="009007DE" w:rsidRPr="001A25A5">
        <w:rPr>
          <w:b w:val="0"/>
          <w:i w:val="0"/>
          <w:sz w:val="24"/>
          <w:szCs w:val="24"/>
        </w:rPr>
        <w:t>, 157/13</w:t>
      </w:r>
      <w:r w:rsidR="000F0602" w:rsidRPr="001A25A5">
        <w:rPr>
          <w:b w:val="0"/>
          <w:i w:val="0"/>
          <w:sz w:val="24"/>
          <w:szCs w:val="24"/>
        </w:rPr>
        <w:t>.</w:t>
      </w:r>
      <w:r w:rsidR="009007DE" w:rsidRPr="001A25A5">
        <w:rPr>
          <w:b w:val="0"/>
          <w:i w:val="0"/>
          <w:sz w:val="24"/>
          <w:szCs w:val="24"/>
        </w:rPr>
        <w:t>, 110/15</w:t>
      </w:r>
      <w:r w:rsidR="000F0602" w:rsidRPr="001A25A5">
        <w:rPr>
          <w:b w:val="0"/>
          <w:i w:val="0"/>
          <w:sz w:val="24"/>
          <w:szCs w:val="24"/>
        </w:rPr>
        <w:t>.</w:t>
      </w:r>
      <w:r w:rsidR="009007DE" w:rsidRPr="001A25A5">
        <w:rPr>
          <w:b w:val="0"/>
          <w:i w:val="0"/>
          <w:sz w:val="24"/>
          <w:szCs w:val="24"/>
        </w:rPr>
        <w:t xml:space="preserve">, </w:t>
      </w:r>
      <w:r w:rsidR="006B10F3" w:rsidRPr="001A25A5">
        <w:rPr>
          <w:b w:val="0"/>
          <w:i w:val="0"/>
          <w:sz w:val="24"/>
          <w:szCs w:val="24"/>
        </w:rPr>
        <w:t>70/17</w:t>
      </w:r>
      <w:r w:rsidR="000F0602" w:rsidRPr="001A25A5">
        <w:rPr>
          <w:b w:val="0"/>
          <w:i w:val="0"/>
          <w:sz w:val="24"/>
          <w:szCs w:val="24"/>
        </w:rPr>
        <w:t>.</w:t>
      </w:r>
      <w:r w:rsidR="009007DE" w:rsidRPr="001A25A5">
        <w:rPr>
          <w:b w:val="0"/>
          <w:i w:val="0"/>
          <w:sz w:val="24"/>
          <w:szCs w:val="24"/>
        </w:rPr>
        <w:t>, 118/18</w:t>
      </w:r>
      <w:r w:rsidR="000F0602" w:rsidRPr="001A25A5">
        <w:rPr>
          <w:b w:val="0"/>
          <w:i w:val="0"/>
          <w:sz w:val="24"/>
          <w:szCs w:val="24"/>
        </w:rPr>
        <w:t>.</w:t>
      </w:r>
      <w:r w:rsidR="009007DE" w:rsidRPr="001A25A5">
        <w:rPr>
          <w:b w:val="0"/>
          <w:i w:val="0"/>
          <w:sz w:val="24"/>
          <w:szCs w:val="24"/>
        </w:rPr>
        <w:t xml:space="preserve"> i 114/22</w:t>
      </w:r>
      <w:r w:rsidR="000F0602" w:rsidRPr="001A25A5">
        <w:rPr>
          <w:b w:val="0"/>
          <w:i w:val="0"/>
          <w:sz w:val="24"/>
          <w:szCs w:val="24"/>
        </w:rPr>
        <w:t>.</w:t>
      </w:r>
      <w:r w:rsidR="006B10F3" w:rsidRPr="001A25A5">
        <w:rPr>
          <w:b w:val="0"/>
          <w:i w:val="0"/>
          <w:sz w:val="24"/>
          <w:szCs w:val="24"/>
        </w:rPr>
        <w:t>) donesen je 10. listopada 2007., a stupio je na snagu 1. siječnja 2008.</w:t>
      </w:r>
      <w:r w:rsidR="006B10F3" w:rsidRPr="0076121E">
        <w:t xml:space="preserve"> </w:t>
      </w:r>
    </w:p>
    <w:p w14:paraId="77CA62E3" w14:textId="2A945F3F" w:rsidR="003A5550" w:rsidRDefault="003A5550" w:rsidP="00F96EBD">
      <w:pPr>
        <w:jc w:val="both"/>
        <w:rPr>
          <w:bCs/>
          <w:iCs/>
        </w:rPr>
      </w:pPr>
    </w:p>
    <w:p w14:paraId="3B96E914" w14:textId="429F1EEA" w:rsidR="000D44A5" w:rsidRDefault="001925FD" w:rsidP="00F96EBD">
      <w:pPr>
        <w:jc w:val="both"/>
        <w:rPr>
          <w:bCs/>
          <w:iCs/>
        </w:rPr>
      </w:pPr>
      <w:r>
        <w:rPr>
          <w:bCs/>
          <w:iCs/>
        </w:rPr>
        <w:tab/>
      </w:r>
      <w:r w:rsidR="000D44A5">
        <w:rPr>
          <w:bCs/>
          <w:iCs/>
        </w:rPr>
        <w:t xml:space="preserve">Prema važećem zakonodavnom rješenju, u prekršajnom postupku dostava odluka, podnesaka i drugih dopisa obavlja se poštom, </w:t>
      </w:r>
      <w:r w:rsidR="000D44A5" w:rsidRPr="000D44A5">
        <w:rPr>
          <w:bCs/>
          <w:iCs/>
        </w:rPr>
        <w:t xml:space="preserve">vlastitom dostavom </w:t>
      </w:r>
      <w:r w:rsidR="000D44A5">
        <w:rPr>
          <w:bCs/>
          <w:iCs/>
        </w:rPr>
        <w:t xml:space="preserve">tijela koje je odluku donijelo, </w:t>
      </w:r>
      <w:r w:rsidR="000D44A5" w:rsidRPr="000D44A5">
        <w:rPr>
          <w:bCs/>
          <w:iCs/>
        </w:rPr>
        <w:t>neposrednim uručivanjem kod tije</w:t>
      </w:r>
      <w:r w:rsidR="000D44A5">
        <w:rPr>
          <w:bCs/>
          <w:iCs/>
        </w:rPr>
        <w:t xml:space="preserve">la koje je odluku donijelo ili </w:t>
      </w:r>
      <w:r w:rsidR="000D44A5" w:rsidRPr="000D44A5">
        <w:rPr>
          <w:bCs/>
          <w:iCs/>
        </w:rPr>
        <w:t>na drugi način kojim se ostvaruje svrha dostave i ne d</w:t>
      </w:r>
      <w:r w:rsidR="000D44A5">
        <w:rPr>
          <w:bCs/>
          <w:iCs/>
        </w:rPr>
        <w:t xml:space="preserve">ovodi u pitanje pravo na obranu, odnosno </w:t>
      </w:r>
      <w:r w:rsidR="00B11D30">
        <w:rPr>
          <w:bCs/>
          <w:iCs/>
        </w:rPr>
        <w:t>važeće odredbe Prekršajnog zakona ne</w:t>
      </w:r>
      <w:r w:rsidR="000D44A5">
        <w:rPr>
          <w:bCs/>
          <w:iCs/>
        </w:rPr>
        <w:t xml:space="preserve"> </w:t>
      </w:r>
      <w:r w:rsidR="00B11D30">
        <w:rPr>
          <w:bCs/>
          <w:iCs/>
        </w:rPr>
        <w:t xml:space="preserve">omogućuju </w:t>
      </w:r>
      <w:r w:rsidR="000D44A5">
        <w:rPr>
          <w:bCs/>
          <w:iCs/>
        </w:rPr>
        <w:t>podnošenje podnesaka i dostav</w:t>
      </w:r>
      <w:r w:rsidR="00B11D30">
        <w:rPr>
          <w:bCs/>
          <w:iCs/>
        </w:rPr>
        <w:t>u</w:t>
      </w:r>
      <w:r w:rsidR="000D44A5">
        <w:rPr>
          <w:bCs/>
          <w:iCs/>
        </w:rPr>
        <w:t xml:space="preserve"> pismena putem informacijskog sustava.</w:t>
      </w:r>
      <w:r w:rsidR="00B11D30" w:rsidRPr="00B11D30">
        <w:t xml:space="preserve"> </w:t>
      </w:r>
      <w:r w:rsidR="00B11D30">
        <w:t>S obzirom</w:t>
      </w:r>
      <w:r w:rsidR="00B331E2">
        <w:t xml:space="preserve"> na to</w:t>
      </w:r>
      <w:r w:rsidR="00B11D30">
        <w:t xml:space="preserve"> da je </w:t>
      </w:r>
      <w:r w:rsidR="00B11D30" w:rsidRPr="00B11D30">
        <w:rPr>
          <w:bCs/>
          <w:iCs/>
        </w:rPr>
        <w:t>Ministarstvo pravosuđa, uprave i dig</w:t>
      </w:r>
      <w:r w:rsidR="00B11D30">
        <w:rPr>
          <w:bCs/>
          <w:iCs/>
        </w:rPr>
        <w:t>italne transformacije razvilo</w:t>
      </w:r>
      <w:r w:rsidR="00034A0F">
        <w:rPr>
          <w:bCs/>
          <w:iCs/>
        </w:rPr>
        <w:t xml:space="preserve"> uslugu e-</w:t>
      </w:r>
      <w:r w:rsidR="00B11D30" w:rsidRPr="00B11D30">
        <w:rPr>
          <w:bCs/>
          <w:iCs/>
        </w:rPr>
        <w:t>komunikacija, koja korisnicima omogućava elektroničku komunikaci</w:t>
      </w:r>
      <w:r w:rsidR="00B11D30">
        <w:rPr>
          <w:bCs/>
          <w:iCs/>
        </w:rPr>
        <w:t>ju sa sudovima, a i</w:t>
      </w:r>
      <w:r w:rsidR="00B11D30" w:rsidRPr="00B11D30">
        <w:rPr>
          <w:bCs/>
          <w:iCs/>
        </w:rPr>
        <w:t>nformatizacija cjelokupnog pravosudnog sustava zahtijeva uvođenje e-komunikacije i u prekršajne postupke pred sudovima, zbog svih koristi koje će elektroničko komuniciranje sudionika postupka imati u odnosu na brzinu i ekonomičnost postupk</w:t>
      </w:r>
      <w:r w:rsidR="00B11D30">
        <w:rPr>
          <w:bCs/>
          <w:iCs/>
        </w:rPr>
        <w:t>a, ukazala se potreba za normativnim izmjenama koje će omogućiti da se i u prekršajne predmete pred sudovima uv</w:t>
      </w:r>
      <w:r w:rsidR="003A6889">
        <w:rPr>
          <w:bCs/>
          <w:iCs/>
        </w:rPr>
        <w:t xml:space="preserve">ede </w:t>
      </w:r>
      <w:r w:rsidR="00B11D30">
        <w:rPr>
          <w:bCs/>
          <w:iCs/>
        </w:rPr>
        <w:t>e-komunikacij</w:t>
      </w:r>
      <w:r w:rsidR="003A6889">
        <w:rPr>
          <w:bCs/>
          <w:iCs/>
        </w:rPr>
        <w:t>a</w:t>
      </w:r>
      <w:r w:rsidR="00B11D30">
        <w:rPr>
          <w:bCs/>
          <w:iCs/>
        </w:rPr>
        <w:t>.</w:t>
      </w:r>
    </w:p>
    <w:p w14:paraId="0C2B9FE0" w14:textId="70258BE6" w:rsidR="00EB2C32" w:rsidRDefault="00EB2C32" w:rsidP="00F96EBD">
      <w:pPr>
        <w:jc w:val="both"/>
        <w:rPr>
          <w:bCs/>
          <w:iCs/>
        </w:rPr>
      </w:pPr>
      <w:r>
        <w:rPr>
          <w:bCs/>
          <w:iCs/>
        </w:rPr>
        <w:tab/>
        <w:t xml:space="preserve"> </w:t>
      </w:r>
    </w:p>
    <w:p w14:paraId="29A8256C" w14:textId="6D819D68" w:rsidR="009A701F" w:rsidRPr="00573FFF" w:rsidRDefault="009A701F" w:rsidP="00F96EBD">
      <w:pPr>
        <w:ind w:firstLine="708"/>
        <w:jc w:val="both"/>
        <w:rPr>
          <w:bCs/>
          <w:iCs/>
        </w:rPr>
      </w:pPr>
      <w:r w:rsidRPr="00573FFF">
        <w:rPr>
          <w:bCs/>
          <w:iCs/>
        </w:rPr>
        <w:t xml:space="preserve">Važećim prekršajnim zakonodavstvom nije predviđeno </w:t>
      </w:r>
      <w:r w:rsidR="00F933E1" w:rsidRPr="00573FFF">
        <w:rPr>
          <w:bCs/>
          <w:iCs/>
        </w:rPr>
        <w:t>tonsko</w:t>
      </w:r>
      <w:r w:rsidRPr="00573FFF">
        <w:rPr>
          <w:bCs/>
          <w:iCs/>
        </w:rPr>
        <w:t xml:space="preserve"> snimanje glavne rasprave u prekršajnom postupku. S obzirom</w:t>
      </w:r>
      <w:r w:rsidR="00B331E2">
        <w:rPr>
          <w:bCs/>
          <w:iCs/>
        </w:rPr>
        <w:t xml:space="preserve"> na to</w:t>
      </w:r>
      <w:r w:rsidRPr="00573FFF">
        <w:rPr>
          <w:bCs/>
          <w:iCs/>
        </w:rPr>
        <w:t xml:space="preserve"> da je, s ciljem daljnje informatizacije pravosudnog sustava, obvezno tonsko snimanje rasprave</w:t>
      </w:r>
      <w:r w:rsidR="004D029A" w:rsidRPr="00573FFF">
        <w:rPr>
          <w:bCs/>
          <w:iCs/>
        </w:rPr>
        <w:t xml:space="preserve"> predviđeno i u kaznenom postupku</w:t>
      </w:r>
      <w:r w:rsidRPr="00573FFF">
        <w:rPr>
          <w:bCs/>
          <w:iCs/>
        </w:rPr>
        <w:t xml:space="preserve">, potrebno je </w:t>
      </w:r>
      <w:r w:rsidR="004D029A" w:rsidRPr="00573FFF">
        <w:rPr>
          <w:bCs/>
          <w:iCs/>
        </w:rPr>
        <w:t>normativnim izmjenama omogućiti uvođenje</w:t>
      </w:r>
      <w:r w:rsidRPr="00573FFF">
        <w:rPr>
          <w:bCs/>
          <w:iCs/>
        </w:rPr>
        <w:t xml:space="preserve"> </w:t>
      </w:r>
      <w:r w:rsidR="004D029A" w:rsidRPr="00573FFF">
        <w:rPr>
          <w:bCs/>
          <w:iCs/>
        </w:rPr>
        <w:t>obveznog tonskog snimanja glavne rasprave i u prekršajnom</w:t>
      </w:r>
      <w:r w:rsidRPr="00573FFF">
        <w:rPr>
          <w:bCs/>
          <w:iCs/>
        </w:rPr>
        <w:t xml:space="preserve"> postupk</w:t>
      </w:r>
      <w:r w:rsidR="004D029A" w:rsidRPr="00573FFF">
        <w:rPr>
          <w:bCs/>
          <w:iCs/>
        </w:rPr>
        <w:t>u</w:t>
      </w:r>
      <w:r w:rsidRPr="00573FFF">
        <w:rPr>
          <w:bCs/>
          <w:iCs/>
        </w:rPr>
        <w:t xml:space="preserve"> pred sudo</w:t>
      </w:r>
      <w:r w:rsidR="00D2174F" w:rsidRPr="00573FFF">
        <w:rPr>
          <w:bCs/>
          <w:iCs/>
        </w:rPr>
        <w:t>m</w:t>
      </w:r>
      <w:r w:rsidR="004D029A" w:rsidRPr="00573FFF">
        <w:rPr>
          <w:bCs/>
          <w:iCs/>
        </w:rPr>
        <w:t>.</w:t>
      </w:r>
      <w:r w:rsidRPr="00573FFF">
        <w:rPr>
          <w:bCs/>
          <w:iCs/>
        </w:rPr>
        <w:t xml:space="preserve"> </w:t>
      </w:r>
    </w:p>
    <w:p w14:paraId="6B74E48C" w14:textId="6B2C9DA1" w:rsidR="009A701F" w:rsidRPr="00573FFF" w:rsidRDefault="009A701F" w:rsidP="00F96EBD">
      <w:pPr>
        <w:jc w:val="both"/>
        <w:rPr>
          <w:bCs/>
          <w:iCs/>
        </w:rPr>
      </w:pPr>
      <w:r w:rsidRPr="00573FFF">
        <w:rPr>
          <w:bCs/>
          <w:iCs/>
        </w:rPr>
        <w:t xml:space="preserve"> </w:t>
      </w:r>
    </w:p>
    <w:p w14:paraId="7FBB60EC" w14:textId="22C8CC73" w:rsidR="000D44A5" w:rsidRDefault="000D44A5" w:rsidP="00F96EBD">
      <w:pPr>
        <w:ind w:firstLine="708"/>
        <w:jc w:val="both"/>
        <w:rPr>
          <w:bCs/>
          <w:iCs/>
        </w:rPr>
      </w:pPr>
      <w:r>
        <w:rPr>
          <w:bCs/>
          <w:iCs/>
        </w:rPr>
        <w:t>Nadalje,</w:t>
      </w:r>
      <w:r w:rsidR="00A04F83">
        <w:rPr>
          <w:bCs/>
          <w:iCs/>
        </w:rPr>
        <w:t xml:space="preserve"> prema</w:t>
      </w:r>
      <w:r>
        <w:rPr>
          <w:bCs/>
          <w:iCs/>
        </w:rPr>
        <w:t xml:space="preserve"> trenutno važeć</w:t>
      </w:r>
      <w:r w:rsidR="00A04F83">
        <w:rPr>
          <w:bCs/>
          <w:iCs/>
        </w:rPr>
        <w:t xml:space="preserve">im odredbama </w:t>
      </w:r>
      <w:r>
        <w:rPr>
          <w:bCs/>
          <w:iCs/>
        </w:rPr>
        <w:t>Prekršajn</w:t>
      </w:r>
      <w:r w:rsidR="00A04F83">
        <w:rPr>
          <w:bCs/>
          <w:iCs/>
        </w:rPr>
        <w:t>og</w:t>
      </w:r>
      <w:r>
        <w:rPr>
          <w:bCs/>
          <w:iCs/>
        </w:rPr>
        <w:t xml:space="preserve"> zakon</w:t>
      </w:r>
      <w:r w:rsidR="00A04F83">
        <w:rPr>
          <w:bCs/>
          <w:iCs/>
        </w:rPr>
        <w:t xml:space="preserve">a, </w:t>
      </w:r>
      <w:r w:rsidR="00A57D4E">
        <w:rPr>
          <w:bCs/>
          <w:iCs/>
        </w:rPr>
        <w:t xml:space="preserve">obavezni prekršajni nalog izdaju </w:t>
      </w:r>
      <w:r w:rsidR="00A04F83">
        <w:rPr>
          <w:bCs/>
          <w:iCs/>
        </w:rPr>
        <w:t>o</w:t>
      </w:r>
      <w:r w:rsidR="00A04F83" w:rsidRPr="00A04F83">
        <w:rPr>
          <w:bCs/>
          <w:iCs/>
        </w:rPr>
        <w:t>vlašteni tužitelji</w:t>
      </w:r>
      <w:r w:rsidR="00A04F83">
        <w:rPr>
          <w:bCs/>
          <w:iCs/>
        </w:rPr>
        <w:t xml:space="preserve"> državni odvjetnik i tijelo državne uprave</w:t>
      </w:r>
      <w:r w:rsidR="00A04F83" w:rsidRPr="00A04F83">
        <w:rPr>
          <w:bCs/>
          <w:iCs/>
        </w:rPr>
        <w:t xml:space="preserve"> prije pokretanja prekršajnog postupka protiv počinitelja prekršaja</w:t>
      </w:r>
      <w:r w:rsidR="00A57D4E">
        <w:rPr>
          <w:bCs/>
          <w:iCs/>
        </w:rPr>
        <w:t xml:space="preserve">, i to </w:t>
      </w:r>
      <w:r w:rsidR="00A04F83">
        <w:rPr>
          <w:bCs/>
          <w:iCs/>
        </w:rPr>
        <w:t xml:space="preserve">za </w:t>
      </w:r>
      <w:r w:rsidR="00A04F83" w:rsidRPr="00A04F83">
        <w:rPr>
          <w:bCs/>
          <w:iCs/>
        </w:rPr>
        <w:t>prekršaj propisan odlukom jedinice lokalne i po</w:t>
      </w:r>
      <w:r w:rsidR="00A04F83">
        <w:rPr>
          <w:bCs/>
          <w:iCs/>
        </w:rPr>
        <w:t>dr</w:t>
      </w:r>
      <w:r w:rsidR="00A57D4E">
        <w:rPr>
          <w:bCs/>
          <w:iCs/>
        </w:rPr>
        <w:t xml:space="preserve">učne (regionalne) samouprave te </w:t>
      </w:r>
      <w:r w:rsidR="00A04F83">
        <w:rPr>
          <w:bCs/>
          <w:iCs/>
        </w:rPr>
        <w:t>za</w:t>
      </w:r>
      <w:r w:rsidR="00A04F83" w:rsidRPr="00A04F83">
        <w:rPr>
          <w:bCs/>
          <w:iCs/>
        </w:rPr>
        <w:t xml:space="preserve"> prekršaj propisan zakonom za koji je kao kazna propisana samo novčana kazna do 663,61 eura za fizičku osobu, do 1</w:t>
      </w:r>
      <w:r w:rsidR="00034A0F">
        <w:rPr>
          <w:bCs/>
          <w:iCs/>
        </w:rPr>
        <w:t>.</w:t>
      </w:r>
      <w:r w:rsidR="00A04F83" w:rsidRPr="00A04F83">
        <w:rPr>
          <w:bCs/>
          <w:iCs/>
        </w:rPr>
        <w:t>327,23 eura za počinitelja prekršaja fizičku osobu obrtnika i osobu koja obavlja drugu samostalnu djelatnost, do 1</w:t>
      </w:r>
      <w:r w:rsidR="00034A0F">
        <w:rPr>
          <w:bCs/>
          <w:iCs/>
        </w:rPr>
        <w:t>.</w:t>
      </w:r>
      <w:r w:rsidR="00A04F83" w:rsidRPr="00A04F83">
        <w:rPr>
          <w:bCs/>
          <w:iCs/>
        </w:rPr>
        <w:t xml:space="preserve">990,84 eura za pravnu osobu i do 663,61 eura za odgovornu osobu u pravnoj osobi. </w:t>
      </w:r>
      <w:r w:rsidR="00C8137A">
        <w:rPr>
          <w:bCs/>
          <w:iCs/>
        </w:rPr>
        <w:t>Također, navedeno se odnosi i na tijela jedinice lokalne i područne (regionalne) samouprave kao ovlaštene tužitelje kada je riječ o prekršajima iz njihove nadležnosti.</w:t>
      </w:r>
    </w:p>
    <w:p w14:paraId="5E00B64B" w14:textId="0BB7EE80" w:rsidR="00A57D4E" w:rsidRDefault="00A57D4E" w:rsidP="00F96EBD">
      <w:pPr>
        <w:jc w:val="both"/>
        <w:rPr>
          <w:bCs/>
          <w:iCs/>
        </w:rPr>
      </w:pPr>
    </w:p>
    <w:p w14:paraId="55E457BB" w14:textId="575C8F08" w:rsidR="003A683C" w:rsidRDefault="00A57D4E" w:rsidP="00F96EBD">
      <w:pPr>
        <w:ind w:firstLine="708"/>
        <w:jc w:val="both"/>
        <w:rPr>
          <w:bCs/>
          <w:iCs/>
        </w:rPr>
      </w:pPr>
      <w:r>
        <w:rPr>
          <w:bCs/>
          <w:iCs/>
        </w:rPr>
        <w:t xml:space="preserve">U odnosu na institut naplate novčane kazne na mjestu počinjenja prekršaja, važeće normativno rješenje predviđa mogućnost njezine naplate, ako zakonom nije određeno drugačije, u </w:t>
      </w:r>
      <w:r w:rsidRPr="00A57D4E">
        <w:rPr>
          <w:bCs/>
          <w:iCs/>
        </w:rPr>
        <w:t>visini polovice propisanog minimuma ili polovice točno određenog iznosa novčane kazne propisane propisom o prekršaju za</w:t>
      </w:r>
      <w:r w:rsidR="00381EBF">
        <w:rPr>
          <w:bCs/>
          <w:iCs/>
        </w:rPr>
        <w:t xml:space="preserve"> određene prekršaje, i to za</w:t>
      </w:r>
      <w:r w:rsidRPr="00A57D4E">
        <w:rPr>
          <w:bCs/>
          <w:iCs/>
        </w:rPr>
        <w:t xml:space="preserve"> prekršaj za koji je kao kazna propisana samo novčana kazna do 265,45 eura za fizičku i odgovornu osobu u pravnoj osobi, do 663,61 eura za okrivljenika fizičku osobu obrtnika i fizičku osobu koja se bavi drugom samostalnom djelatnošću i do 1</w:t>
      </w:r>
      <w:r w:rsidR="00034A0F">
        <w:rPr>
          <w:bCs/>
          <w:iCs/>
        </w:rPr>
        <w:t>.</w:t>
      </w:r>
      <w:r w:rsidRPr="00A57D4E">
        <w:rPr>
          <w:bCs/>
          <w:iCs/>
        </w:rPr>
        <w:t>990,84 eura za pravnu osobu i s njom izjednačene subjekte</w:t>
      </w:r>
      <w:r>
        <w:rPr>
          <w:bCs/>
          <w:iCs/>
        </w:rPr>
        <w:t xml:space="preserve">. </w:t>
      </w:r>
    </w:p>
    <w:p w14:paraId="6DE98CE2" w14:textId="77777777" w:rsidR="003A683C" w:rsidRDefault="003A683C" w:rsidP="00F96EBD">
      <w:pPr>
        <w:jc w:val="both"/>
        <w:rPr>
          <w:bCs/>
          <w:iCs/>
        </w:rPr>
      </w:pPr>
    </w:p>
    <w:p w14:paraId="2A456790" w14:textId="5219A0BF" w:rsidR="00A57D4E" w:rsidRDefault="00A57D4E" w:rsidP="00F96EBD">
      <w:pPr>
        <w:ind w:firstLine="708"/>
        <w:jc w:val="both"/>
        <w:rPr>
          <w:bCs/>
          <w:iCs/>
        </w:rPr>
      </w:pPr>
      <w:r>
        <w:rPr>
          <w:bCs/>
          <w:iCs/>
        </w:rPr>
        <w:t>Također,</w:t>
      </w:r>
      <w:r w:rsidR="00254CFC">
        <w:rPr>
          <w:bCs/>
          <w:iCs/>
        </w:rPr>
        <w:t xml:space="preserve"> važećim odredbama Prekršajnog zakona</w:t>
      </w:r>
      <w:r>
        <w:rPr>
          <w:bCs/>
          <w:iCs/>
        </w:rPr>
        <w:t xml:space="preserve"> predviđena je</w:t>
      </w:r>
      <w:r w:rsidR="00254CFC">
        <w:rPr>
          <w:bCs/>
          <w:iCs/>
        </w:rPr>
        <w:t xml:space="preserve"> i</w:t>
      </w:r>
      <w:r>
        <w:rPr>
          <w:bCs/>
          <w:iCs/>
        </w:rPr>
        <w:t xml:space="preserve"> mogućnost da policija</w:t>
      </w:r>
      <w:r w:rsidR="004E3D8C">
        <w:rPr>
          <w:bCs/>
          <w:iCs/>
        </w:rPr>
        <w:t xml:space="preserve"> izda pisano ili izrekne usmeno upozorenje počinitelju prekršaja umjesto naplate novčane kazne na mjestu počinjenja prekršaja</w:t>
      </w:r>
      <w:r>
        <w:rPr>
          <w:bCs/>
          <w:iCs/>
        </w:rPr>
        <w:t>, kada tijekom obavljanja poslova nadzora utvrdi</w:t>
      </w:r>
      <w:r w:rsidR="004E3D8C">
        <w:rPr>
          <w:bCs/>
          <w:iCs/>
        </w:rPr>
        <w:t xml:space="preserve"> da je počinjen prekršaj za koji je propisana samo novčana kazna do 132,72 eura, a isti </w:t>
      </w:r>
      <w:r w:rsidR="003A683C">
        <w:rPr>
          <w:bCs/>
          <w:iCs/>
        </w:rPr>
        <w:t xml:space="preserve">je osobito lake naravi, </w:t>
      </w:r>
      <w:r w:rsidR="004E3D8C">
        <w:rPr>
          <w:bCs/>
          <w:iCs/>
        </w:rPr>
        <w:t>te da počinitelj prije nije činio slične prekršaje.</w:t>
      </w:r>
    </w:p>
    <w:p w14:paraId="551F229B" w14:textId="77777777" w:rsidR="003A683C" w:rsidRDefault="003A683C" w:rsidP="00F96EBD">
      <w:pPr>
        <w:jc w:val="both"/>
        <w:rPr>
          <w:bCs/>
          <w:iCs/>
        </w:rPr>
      </w:pPr>
    </w:p>
    <w:p w14:paraId="0D086DA2" w14:textId="37AFF9CE" w:rsidR="00C8137A" w:rsidRDefault="00B11D30" w:rsidP="00F96EBD">
      <w:pPr>
        <w:ind w:firstLine="708"/>
        <w:jc w:val="both"/>
        <w:rPr>
          <w:bCs/>
          <w:iCs/>
        </w:rPr>
      </w:pPr>
      <w:r>
        <w:rPr>
          <w:bCs/>
          <w:iCs/>
        </w:rPr>
        <w:t>Nadalje</w:t>
      </w:r>
      <w:r w:rsidR="003A683C">
        <w:rPr>
          <w:bCs/>
          <w:iCs/>
        </w:rPr>
        <w:t xml:space="preserve">, važeći Prekršajni zakon daje pogodnost okrivljeniku, </w:t>
      </w:r>
      <w:r w:rsidR="00C8137A">
        <w:rPr>
          <w:bCs/>
          <w:iCs/>
        </w:rPr>
        <w:t xml:space="preserve">kojemu je u presudi kojom se proglašava krivim izrečena novčana kazna, da </w:t>
      </w:r>
      <w:r w:rsidR="003A683C">
        <w:rPr>
          <w:bCs/>
          <w:iCs/>
        </w:rPr>
        <w:t>se dobrovoljnom uplatom</w:t>
      </w:r>
      <w:r w:rsidR="00C8137A">
        <w:rPr>
          <w:bCs/>
          <w:iCs/>
        </w:rPr>
        <w:t xml:space="preserve"> dvije trećine</w:t>
      </w:r>
      <w:r w:rsidR="003A683C">
        <w:rPr>
          <w:bCs/>
          <w:iCs/>
        </w:rPr>
        <w:t xml:space="preserve"> izrečene</w:t>
      </w:r>
      <w:r w:rsidR="00C8137A">
        <w:rPr>
          <w:bCs/>
          <w:iCs/>
        </w:rPr>
        <w:t xml:space="preserve"> novčane kazne</w:t>
      </w:r>
      <w:r w:rsidR="003A683C">
        <w:rPr>
          <w:bCs/>
          <w:iCs/>
        </w:rPr>
        <w:t xml:space="preserve"> u roku koji mu je određen za plaćanje novčane kazne smatra da je novčana kazna u cjelini uplaćena, a navedena pogodnost vrijedi i za druge odluke kojima je izrečena novčana kazna (primjerice prekršajni nalog i obavezni prekršajni nalog).</w:t>
      </w:r>
    </w:p>
    <w:p w14:paraId="2B081770" w14:textId="77777777" w:rsidR="00B11D30" w:rsidRDefault="00B11D30" w:rsidP="00F96EBD">
      <w:pPr>
        <w:rPr>
          <w:bCs/>
          <w:iCs/>
        </w:rPr>
      </w:pPr>
    </w:p>
    <w:p w14:paraId="2D11E1B3" w14:textId="20808882" w:rsidR="00B250A8" w:rsidRDefault="00B250A8" w:rsidP="00F96EBD">
      <w:pPr>
        <w:ind w:firstLine="708"/>
        <w:jc w:val="both"/>
        <w:rPr>
          <w:bCs/>
          <w:iCs/>
        </w:rPr>
      </w:pPr>
      <w:r>
        <w:rPr>
          <w:bCs/>
          <w:iCs/>
        </w:rPr>
        <w:t>Slijedom navedenog</w:t>
      </w:r>
      <w:r w:rsidR="00B331E2">
        <w:rPr>
          <w:bCs/>
          <w:iCs/>
        </w:rPr>
        <w:t>a</w:t>
      </w:r>
      <w:r>
        <w:rPr>
          <w:bCs/>
          <w:iCs/>
        </w:rPr>
        <w:t>, a s</w:t>
      </w:r>
      <w:r w:rsidRPr="00B250A8">
        <w:rPr>
          <w:bCs/>
          <w:iCs/>
        </w:rPr>
        <w:t xml:space="preserve"> obzirom na povećan broj predmeta koji se vode u prekršajnom postupku pred sudovima, potrebno je normativnim izmjenama utjecati na smanjenje priljeva prekršajnih predmeta na sudove.</w:t>
      </w:r>
    </w:p>
    <w:p w14:paraId="2941DE08" w14:textId="77777777" w:rsidR="002E5A54" w:rsidRDefault="002E5A54" w:rsidP="00F96EBD">
      <w:pPr>
        <w:ind w:firstLine="708"/>
        <w:jc w:val="both"/>
        <w:rPr>
          <w:bCs/>
          <w:iCs/>
        </w:rPr>
      </w:pPr>
    </w:p>
    <w:p w14:paraId="2AAF31D2" w14:textId="00E1A801" w:rsidR="002E5A54" w:rsidRDefault="002E5A54" w:rsidP="00F96EBD">
      <w:pPr>
        <w:ind w:firstLine="708"/>
        <w:jc w:val="both"/>
        <w:rPr>
          <w:bCs/>
          <w:iCs/>
        </w:rPr>
      </w:pPr>
      <w:r w:rsidRPr="002E5A54">
        <w:rPr>
          <w:bCs/>
          <w:iCs/>
        </w:rPr>
        <w:t>Prekršajni nalog jedan je od temeljnih instrumenata pojednostavnjenoga i ubrzanoga prekršajnog postupanja te se primjenjuje u velikom broju predmeta. Među slučajevima njegova izdavanja poseban položaj ima prekršajni nalog koji sud izdaje na temelju optužnog prijedloga ovlaštenog tužitelja (članak 230.</w:t>
      </w:r>
      <w:r>
        <w:rPr>
          <w:bCs/>
          <w:iCs/>
        </w:rPr>
        <w:t xml:space="preserve"> Prekršajnog zakona</w:t>
      </w:r>
      <w:r w:rsidRPr="002E5A54">
        <w:rPr>
          <w:bCs/>
          <w:iCs/>
        </w:rPr>
        <w:t xml:space="preserve">). Izdajući prekršajni nalog na temelju optužnog prijedloga, sud o prekršajnopravnoj sankciji odlučuje vlastitom odlukom (članak 234. stavak 1. </w:t>
      </w:r>
      <w:r>
        <w:rPr>
          <w:bCs/>
          <w:iCs/>
        </w:rPr>
        <w:t>Prekršajnog zakona</w:t>
      </w:r>
      <w:r w:rsidRPr="002E5A54">
        <w:rPr>
          <w:bCs/>
          <w:iCs/>
        </w:rPr>
        <w:t xml:space="preserve"> u vezi s člancima 183. i 185. </w:t>
      </w:r>
      <w:r>
        <w:rPr>
          <w:bCs/>
          <w:iCs/>
        </w:rPr>
        <w:t>Prekršajnog zakona</w:t>
      </w:r>
      <w:r w:rsidRPr="002E5A54">
        <w:rPr>
          <w:bCs/>
          <w:iCs/>
        </w:rPr>
        <w:t xml:space="preserve">) i pritom nije vezan uz vrstu i mjeru sankcije iz optužnog prijedloga. </w:t>
      </w:r>
      <w:r>
        <w:rPr>
          <w:bCs/>
          <w:iCs/>
        </w:rPr>
        <w:t>Prema važećem zakonodavnom rješenju, s</w:t>
      </w:r>
      <w:r w:rsidRPr="002E5A54">
        <w:rPr>
          <w:bCs/>
          <w:iCs/>
        </w:rPr>
        <w:t xml:space="preserve">ud može prekršajnim nalogom izreći blažu sankciju od </w:t>
      </w:r>
      <w:r>
        <w:rPr>
          <w:bCs/>
          <w:iCs/>
        </w:rPr>
        <w:t xml:space="preserve">one </w:t>
      </w:r>
      <w:r w:rsidRPr="002E5A54">
        <w:rPr>
          <w:bCs/>
          <w:iCs/>
        </w:rPr>
        <w:t xml:space="preserve">predložene </w:t>
      </w:r>
      <w:r>
        <w:rPr>
          <w:bCs/>
          <w:iCs/>
        </w:rPr>
        <w:t xml:space="preserve">u optužnom prijedlogu </w:t>
      </w:r>
      <w:r w:rsidRPr="002E5A54">
        <w:rPr>
          <w:bCs/>
          <w:iCs/>
        </w:rPr>
        <w:t>ili izostaviti predloženu zaštitnu mjeru. Takvo postupanje suda tužitelja ostavlja bez pravnog sredstva protiv odluke suda. Naime, ovlašteni tužitelj nema prav</w:t>
      </w:r>
      <w:r>
        <w:rPr>
          <w:bCs/>
          <w:iCs/>
        </w:rPr>
        <w:t>o</w:t>
      </w:r>
      <w:r w:rsidRPr="002E5A54">
        <w:rPr>
          <w:bCs/>
          <w:iCs/>
        </w:rPr>
        <w:t xml:space="preserve"> na žalbu</w:t>
      </w:r>
      <w:r>
        <w:rPr>
          <w:bCs/>
          <w:iCs/>
        </w:rPr>
        <w:t>,</w:t>
      </w:r>
      <w:r w:rsidRPr="002E5A54">
        <w:rPr>
          <w:bCs/>
          <w:iCs/>
        </w:rPr>
        <w:t xml:space="preserve"> jer žalba pretpostavlja provedenu raspravu i donesenu presudu, a nema pravo ni na prigovor, jer ga članak 235. stavak 1.</w:t>
      </w:r>
      <w:r>
        <w:rPr>
          <w:bCs/>
          <w:iCs/>
        </w:rPr>
        <w:t xml:space="preserve"> Prekršajnog zakona</w:t>
      </w:r>
      <w:r w:rsidRPr="002E5A54">
        <w:rPr>
          <w:bCs/>
          <w:iCs/>
        </w:rPr>
        <w:t xml:space="preserve">, koji taksativno navodi ovlaštenike na podnošenje prigovora protiv prekršajnog naloga, ne navodi kao ovlaštenika. Na taj način odluka suda kojom je izostavljena zaštitna mjera ili </w:t>
      </w:r>
      <w:r>
        <w:rPr>
          <w:bCs/>
          <w:iCs/>
        </w:rPr>
        <w:t>izrečena blaža</w:t>
      </w:r>
      <w:r w:rsidRPr="002E5A54">
        <w:rPr>
          <w:bCs/>
          <w:iCs/>
        </w:rPr>
        <w:t xml:space="preserve"> sankcija</w:t>
      </w:r>
      <w:r>
        <w:rPr>
          <w:bCs/>
          <w:iCs/>
        </w:rPr>
        <w:t xml:space="preserve"> od one koja je predložena u optužnom prijedlogu</w:t>
      </w:r>
      <w:r w:rsidRPr="002E5A54">
        <w:rPr>
          <w:bCs/>
          <w:iCs/>
        </w:rPr>
        <w:t xml:space="preserve"> ostaje izvan svake redovne kontrole Visokog prekršajnog suda R</w:t>
      </w:r>
      <w:r>
        <w:rPr>
          <w:bCs/>
          <w:iCs/>
        </w:rPr>
        <w:t>epublike Hrvatske</w:t>
      </w:r>
      <w:r w:rsidRPr="002E5A54">
        <w:rPr>
          <w:bCs/>
          <w:iCs/>
        </w:rPr>
        <w:t>.</w:t>
      </w:r>
    </w:p>
    <w:p w14:paraId="2933730A" w14:textId="343BB03F" w:rsidR="00B92B99" w:rsidRDefault="00B92B99" w:rsidP="00F96EBD">
      <w:pPr>
        <w:ind w:firstLine="708"/>
        <w:jc w:val="both"/>
        <w:rPr>
          <w:bCs/>
          <w:iCs/>
        </w:rPr>
      </w:pPr>
    </w:p>
    <w:p w14:paraId="70E51DBA" w14:textId="322F71EE" w:rsidR="00B92B99" w:rsidRPr="00573FFF" w:rsidRDefault="00B92B99" w:rsidP="00F96EBD">
      <w:pPr>
        <w:ind w:firstLine="708"/>
        <w:jc w:val="both"/>
        <w:rPr>
          <w:bCs/>
          <w:iCs/>
        </w:rPr>
      </w:pPr>
      <w:r w:rsidRPr="00573FFF">
        <w:rPr>
          <w:bCs/>
          <w:iCs/>
        </w:rPr>
        <w:t xml:space="preserve">Nastavno, s obzirom </w:t>
      </w:r>
      <w:r w:rsidR="007F5E8B" w:rsidRPr="00573FFF">
        <w:rPr>
          <w:bCs/>
          <w:iCs/>
        </w:rPr>
        <w:t xml:space="preserve">na važeće zakonodavno </w:t>
      </w:r>
      <w:r w:rsidR="00F94AED" w:rsidRPr="00573FFF">
        <w:rPr>
          <w:bCs/>
          <w:iCs/>
        </w:rPr>
        <w:t>r</w:t>
      </w:r>
      <w:r w:rsidR="007F5E8B" w:rsidRPr="00573FFF">
        <w:rPr>
          <w:bCs/>
          <w:iCs/>
        </w:rPr>
        <w:t xml:space="preserve">ješenje prema kojemu su </w:t>
      </w:r>
      <w:r w:rsidRPr="00573FFF">
        <w:rPr>
          <w:bCs/>
          <w:iCs/>
        </w:rPr>
        <w:t>ovlašteni tužitelji iz članka 109. stavka 1. toč</w:t>
      </w:r>
      <w:r w:rsidR="00CC38C6">
        <w:rPr>
          <w:bCs/>
          <w:iCs/>
        </w:rPr>
        <w:t>aka</w:t>
      </w:r>
      <w:r w:rsidRPr="00573FFF">
        <w:rPr>
          <w:bCs/>
          <w:iCs/>
        </w:rPr>
        <w:t xml:space="preserve"> 1. – 3. </w:t>
      </w:r>
      <w:r w:rsidR="007F5E8B" w:rsidRPr="00573FFF">
        <w:rPr>
          <w:bCs/>
          <w:iCs/>
        </w:rPr>
        <w:t xml:space="preserve">Prekršajnog zakona, </w:t>
      </w:r>
      <w:r w:rsidRPr="00573FFF">
        <w:rPr>
          <w:bCs/>
          <w:iCs/>
        </w:rPr>
        <w:t>prije podnošenja optužnog prijedloga nadležnom sudu ili drugom tij</w:t>
      </w:r>
      <w:r w:rsidR="007F5E8B" w:rsidRPr="00573FFF">
        <w:rPr>
          <w:bCs/>
          <w:iCs/>
        </w:rPr>
        <w:t>e</w:t>
      </w:r>
      <w:r w:rsidRPr="00573FFF">
        <w:rPr>
          <w:bCs/>
          <w:iCs/>
        </w:rPr>
        <w:t>lu postupka protiv počinitelja prekršaja</w:t>
      </w:r>
      <w:r w:rsidR="007F5E8B" w:rsidRPr="00573FFF">
        <w:rPr>
          <w:bCs/>
          <w:iCs/>
        </w:rPr>
        <w:t xml:space="preserve">, dužni utvrditi točnu adresu prebivališta i boravišta počinitelja, odnosno sjedišta počinitelja i uručiti mu pisanu obavijest na jeziku koji razumije, u praksi su se pojavile poteškoće prilikom </w:t>
      </w:r>
      <w:r w:rsidRPr="00573FFF">
        <w:rPr>
          <w:bCs/>
          <w:iCs/>
        </w:rPr>
        <w:t xml:space="preserve">dostave pisane obavijesti počinitelju prekršaja pravnoj osobi, </w:t>
      </w:r>
      <w:r w:rsidR="007F5E8B" w:rsidRPr="00573FFF">
        <w:rPr>
          <w:bCs/>
          <w:iCs/>
        </w:rPr>
        <w:t xml:space="preserve">stoga je bilo potrebno normativnim izmjenama omogućiti dostavu pisane obavijesti počinitelju prekršaja pravnoj osobi </w:t>
      </w:r>
      <w:r w:rsidR="003B7767" w:rsidRPr="00573FFF">
        <w:rPr>
          <w:bCs/>
          <w:iCs/>
        </w:rPr>
        <w:t>u korisnički pretinac informacijskog sustava povezanog na državnu informacijsku infrastrukturu</w:t>
      </w:r>
      <w:r w:rsidR="00E32F40" w:rsidRPr="00573FFF">
        <w:rPr>
          <w:bCs/>
          <w:iCs/>
        </w:rPr>
        <w:t>.</w:t>
      </w:r>
    </w:p>
    <w:p w14:paraId="04C75785" w14:textId="77777777" w:rsidR="00B250A8" w:rsidRDefault="00B250A8" w:rsidP="00F96EBD">
      <w:pPr>
        <w:ind w:firstLine="708"/>
        <w:jc w:val="both"/>
        <w:rPr>
          <w:bCs/>
          <w:iCs/>
        </w:rPr>
      </w:pPr>
    </w:p>
    <w:p w14:paraId="1884C12C" w14:textId="77777777" w:rsidR="008C3839" w:rsidRDefault="008C3839" w:rsidP="00F96EBD">
      <w:pPr>
        <w:ind w:firstLine="708"/>
        <w:jc w:val="both"/>
        <w:rPr>
          <w:bCs/>
          <w:iCs/>
        </w:rPr>
      </w:pPr>
    </w:p>
    <w:p w14:paraId="6EF1532E" w14:textId="62344DAC" w:rsidR="008C3839" w:rsidRPr="008C3839" w:rsidRDefault="008C3839" w:rsidP="00F96EBD">
      <w:pPr>
        <w:contextualSpacing/>
        <w:jc w:val="both"/>
        <w:rPr>
          <w:rFonts w:eastAsia="Calibri"/>
          <w:b/>
          <w:color w:val="000000"/>
          <w:lang w:eastAsia="en-US"/>
        </w:rPr>
      </w:pPr>
      <w:r w:rsidRPr="008C3839">
        <w:rPr>
          <w:rFonts w:eastAsia="Calibri"/>
          <w:b/>
          <w:color w:val="000000"/>
          <w:lang w:eastAsia="en-US"/>
        </w:rPr>
        <w:t xml:space="preserve">II. </w:t>
      </w:r>
      <w:r w:rsidRPr="008C3839">
        <w:rPr>
          <w:rFonts w:eastAsia="Calibri"/>
          <w:b/>
          <w:color w:val="000000"/>
          <w:lang w:eastAsia="en-US"/>
        </w:rPr>
        <w:tab/>
        <w:t>PITANJA KOJA SE ZAKONOM</w:t>
      </w:r>
      <w:r w:rsidR="00F96EBD" w:rsidRPr="00F96EBD">
        <w:rPr>
          <w:rFonts w:eastAsia="Calibri"/>
          <w:b/>
          <w:color w:val="000000"/>
          <w:lang w:eastAsia="en-US"/>
        </w:rPr>
        <w:t xml:space="preserve"> </w:t>
      </w:r>
      <w:r w:rsidR="00F96EBD" w:rsidRPr="008C3839">
        <w:rPr>
          <w:rFonts w:eastAsia="Calibri"/>
          <w:b/>
          <w:color w:val="000000"/>
          <w:lang w:eastAsia="en-US"/>
        </w:rPr>
        <w:t>UREĐUJU</w:t>
      </w:r>
    </w:p>
    <w:p w14:paraId="61457976" w14:textId="77777777" w:rsidR="008C3839" w:rsidRDefault="008C3839" w:rsidP="00F96EBD">
      <w:pPr>
        <w:ind w:firstLine="708"/>
        <w:jc w:val="both"/>
        <w:rPr>
          <w:bCs/>
          <w:iCs/>
        </w:rPr>
      </w:pPr>
    </w:p>
    <w:p w14:paraId="2638EACA" w14:textId="441425B4" w:rsidR="00B250A8" w:rsidRPr="00B250A8" w:rsidRDefault="00D63740" w:rsidP="00F96EBD">
      <w:pPr>
        <w:ind w:firstLine="708"/>
        <w:jc w:val="both"/>
        <w:rPr>
          <w:bCs/>
          <w:iCs/>
        </w:rPr>
      </w:pPr>
      <w:r w:rsidRPr="00F56DF7">
        <w:rPr>
          <w:bCs/>
          <w:iCs/>
        </w:rPr>
        <w:t xml:space="preserve">Ovim </w:t>
      </w:r>
      <w:r w:rsidR="00B250A8" w:rsidRPr="00F56DF7">
        <w:rPr>
          <w:bCs/>
          <w:iCs/>
        </w:rPr>
        <w:t xml:space="preserve">izmjenama i dopunama </w:t>
      </w:r>
      <w:r w:rsidR="00B250A8" w:rsidRPr="00B250A8">
        <w:rPr>
          <w:bCs/>
          <w:iCs/>
        </w:rPr>
        <w:t xml:space="preserve">predlaže se uvođenje e-komunikacije u prekršajne postupke koji se vode pred sudovima, što zahtijeva intervenciju u zakonske odredbe koje reguliraju način podnošenja podnesaka i dostavu, kao i s njima povezane odredbe. Uvođenje e-komunikacije podrazumijeva slanje podnesaka putem informacijskog sustava prema sudu te dostavu dopisa i odluka od strane suda. </w:t>
      </w:r>
    </w:p>
    <w:p w14:paraId="7094203F" w14:textId="77777777" w:rsidR="00B250A8" w:rsidRPr="00B250A8" w:rsidRDefault="00B250A8" w:rsidP="00F96EBD">
      <w:pPr>
        <w:ind w:firstLine="708"/>
        <w:jc w:val="both"/>
        <w:rPr>
          <w:bCs/>
          <w:iCs/>
        </w:rPr>
      </w:pPr>
    </w:p>
    <w:p w14:paraId="7DA5FB0F" w14:textId="1349C383" w:rsidR="00B250A8" w:rsidRPr="00B250A8" w:rsidRDefault="00B250A8" w:rsidP="00F96EBD">
      <w:pPr>
        <w:ind w:firstLine="708"/>
        <w:jc w:val="both"/>
        <w:rPr>
          <w:bCs/>
          <w:iCs/>
        </w:rPr>
      </w:pPr>
      <w:r w:rsidRPr="00A8697E">
        <w:rPr>
          <w:bCs/>
          <w:iCs/>
        </w:rPr>
        <w:t>Odredbe ovog</w:t>
      </w:r>
      <w:r w:rsidR="00161545" w:rsidRPr="00A8697E">
        <w:rPr>
          <w:bCs/>
          <w:iCs/>
        </w:rPr>
        <w:t>a</w:t>
      </w:r>
      <w:r w:rsidR="00F31BD6" w:rsidRPr="00A8697E">
        <w:rPr>
          <w:bCs/>
          <w:iCs/>
        </w:rPr>
        <w:t xml:space="preserve"> </w:t>
      </w:r>
      <w:r w:rsidR="002B20FC">
        <w:rPr>
          <w:bCs/>
          <w:iCs/>
        </w:rPr>
        <w:t>Konačnog p</w:t>
      </w:r>
      <w:r w:rsidR="00F31BD6" w:rsidRPr="00A8697E">
        <w:rPr>
          <w:bCs/>
          <w:iCs/>
        </w:rPr>
        <w:t xml:space="preserve">rijedloga </w:t>
      </w:r>
      <w:r w:rsidR="00D63740" w:rsidRPr="00A8697E">
        <w:rPr>
          <w:bCs/>
          <w:iCs/>
        </w:rPr>
        <w:t>z</w:t>
      </w:r>
      <w:r w:rsidRPr="00A8697E">
        <w:rPr>
          <w:bCs/>
          <w:iCs/>
        </w:rPr>
        <w:t>akona</w:t>
      </w:r>
      <w:r w:rsidRPr="00B250A8">
        <w:rPr>
          <w:bCs/>
          <w:iCs/>
        </w:rPr>
        <w:t xml:space="preserve"> kojima se uvodi e-komunikacija u prekršajni postupak pred sudovima, primarno novi članak 117.a, kao pravilo propisuje mogućnost podnošenja podnesaka i priloga koji postoje u elektroničkom obliku putem informacijskog sustava sudu, dok je za određene sudionike e-komunikacije propisano </w:t>
      </w:r>
      <w:r w:rsidRPr="00B250A8">
        <w:rPr>
          <w:bCs/>
          <w:iCs/>
        </w:rPr>
        <w:lastRenderedPageBreak/>
        <w:t xml:space="preserve">obligatorno podnošenje podnesaka i priloga koji postoje u elektroničkom obliku sudu putem informacijskog sustava. </w:t>
      </w:r>
    </w:p>
    <w:p w14:paraId="639D571F" w14:textId="77777777" w:rsidR="00B250A8" w:rsidRPr="00B250A8" w:rsidRDefault="00B250A8" w:rsidP="00F96EBD">
      <w:pPr>
        <w:ind w:firstLine="708"/>
        <w:jc w:val="both"/>
        <w:rPr>
          <w:bCs/>
          <w:iCs/>
        </w:rPr>
      </w:pPr>
    </w:p>
    <w:p w14:paraId="26243706" w14:textId="6A4C6C21" w:rsidR="00B250A8" w:rsidRPr="00B250A8" w:rsidRDefault="00B250A8" w:rsidP="00F96EBD">
      <w:pPr>
        <w:ind w:firstLine="708"/>
        <w:jc w:val="both"/>
        <w:rPr>
          <w:bCs/>
          <w:iCs/>
        </w:rPr>
      </w:pPr>
      <w:r w:rsidRPr="00B250A8">
        <w:rPr>
          <w:bCs/>
          <w:iCs/>
        </w:rPr>
        <w:t>Novim člankom 147.a uvodi se dostava sudskih pismena putem informacijskog sustava, koja je prema obveznim sudionicima e-komunikacije propisana kao obligatorna, dok će se stranci ili drugom sudioniku postupka koji nije obvezni sudionik e-komunikacije sudska pismena dostavljati putem informacijskog sustava uz njihovu suglasnost. Prijedlogom novog članka 147.b propisuje se način obavljanja dostave putem informacijskog sustava te presumpcija dostave istekom osmog</w:t>
      </w:r>
      <w:r w:rsidR="002D211F">
        <w:rPr>
          <w:bCs/>
          <w:iCs/>
        </w:rPr>
        <w:t>a</w:t>
      </w:r>
      <w:r w:rsidRPr="00B250A8">
        <w:rPr>
          <w:bCs/>
          <w:iCs/>
        </w:rPr>
        <w:t xml:space="preserve"> dana od dana kada su sudska odluka ili dopis pristigli u sigurni elektronički poštanski pretinac primatelja kao pravne posljedice kojom se nastoji spriječiti odugovlačenje postupka ako primatelj u roku od osam dana otkad je pismeno pristiglo u sigurni elektronički poštanski pretinac nije potvrdio primitak odluke ili dopisa. </w:t>
      </w:r>
    </w:p>
    <w:p w14:paraId="565FB732" w14:textId="77777777" w:rsidR="00B250A8" w:rsidRPr="00B250A8" w:rsidRDefault="00B250A8" w:rsidP="00F96EBD">
      <w:pPr>
        <w:ind w:firstLine="708"/>
        <w:jc w:val="both"/>
        <w:rPr>
          <w:bCs/>
          <w:iCs/>
        </w:rPr>
      </w:pPr>
    </w:p>
    <w:p w14:paraId="3103E716" w14:textId="51F5C2D6" w:rsidR="00B250A8" w:rsidRPr="00B250A8" w:rsidRDefault="00B250A8" w:rsidP="00F96EBD">
      <w:pPr>
        <w:ind w:firstLine="708"/>
        <w:jc w:val="both"/>
        <w:rPr>
          <w:bCs/>
          <w:iCs/>
        </w:rPr>
      </w:pPr>
      <w:r w:rsidRPr="00B250A8">
        <w:rPr>
          <w:bCs/>
          <w:iCs/>
        </w:rPr>
        <w:t>Slijedom navedenog</w:t>
      </w:r>
      <w:r w:rsidR="00695534">
        <w:rPr>
          <w:bCs/>
          <w:iCs/>
        </w:rPr>
        <w:t>a</w:t>
      </w:r>
      <w:r w:rsidRPr="00B250A8">
        <w:rPr>
          <w:bCs/>
          <w:iCs/>
        </w:rPr>
        <w:t xml:space="preserve">, e-komunikacija će u prekršajnom postupku pred sudovima biti obligatorna za državna tijela, </w:t>
      </w:r>
      <w:r w:rsidRPr="00F94AED">
        <w:rPr>
          <w:bCs/>
          <w:iCs/>
        </w:rPr>
        <w:t>jedinic</w:t>
      </w:r>
      <w:r w:rsidR="00833E79">
        <w:rPr>
          <w:bCs/>
          <w:iCs/>
        </w:rPr>
        <w:t>e</w:t>
      </w:r>
      <w:r w:rsidRPr="00F94AED">
        <w:rPr>
          <w:bCs/>
          <w:iCs/>
        </w:rPr>
        <w:t xml:space="preserve"> lokalne i područne (regionalne) samouprave, državno odvjetništvo, odvjetnike, sudske vještake, sudske tumače i pravne osobe</w:t>
      </w:r>
      <w:r w:rsidRPr="00B250A8">
        <w:rPr>
          <w:bCs/>
          <w:iCs/>
        </w:rPr>
        <w:t>, kada isti šalju podneske (i priloge) prema sudu. Treba naglasiti da se predmetno odnosi na podneske koji se stvaraju elektronički i priloge koji već postoje u elektroničkom obliku, stoga, neće biti potrebno skeniranje dokumentacije koja postoji kod podnositelja u fizičkom obliku (iako je i to dopušteno kao mogućnost). Isto vrijedi i u komunikaciji suda prema sudionicima postupka koji su obveznici e-komunikacije.</w:t>
      </w:r>
    </w:p>
    <w:p w14:paraId="7DC4FC5F" w14:textId="77777777" w:rsidR="00B250A8" w:rsidRPr="00A83F93" w:rsidRDefault="00B250A8" w:rsidP="00F96EBD">
      <w:pPr>
        <w:ind w:firstLine="708"/>
        <w:jc w:val="both"/>
        <w:rPr>
          <w:bCs/>
          <w:iCs/>
        </w:rPr>
      </w:pPr>
    </w:p>
    <w:p w14:paraId="0912D05C" w14:textId="620BF9BE" w:rsidR="00B250A8" w:rsidRDefault="006F6AD4" w:rsidP="00F96EBD">
      <w:pPr>
        <w:ind w:firstLine="708"/>
        <w:jc w:val="both"/>
        <w:rPr>
          <w:bCs/>
          <w:iCs/>
        </w:rPr>
      </w:pPr>
      <w:r w:rsidRPr="00A83F93">
        <w:rPr>
          <w:bCs/>
          <w:iCs/>
        </w:rPr>
        <w:t>Okrivljenici u prekršajnom postupku, osim okrivljenika pravne osobe</w:t>
      </w:r>
      <w:r w:rsidR="005423FB" w:rsidRPr="00A83F93">
        <w:t xml:space="preserve"> i </w:t>
      </w:r>
      <w:r w:rsidR="005423FB" w:rsidRPr="00A83F93">
        <w:rPr>
          <w:bCs/>
          <w:iCs/>
        </w:rPr>
        <w:t>jedinic</w:t>
      </w:r>
      <w:r w:rsidR="002C2F8C">
        <w:rPr>
          <w:bCs/>
          <w:iCs/>
        </w:rPr>
        <w:t>a</w:t>
      </w:r>
      <w:r w:rsidR="005423FB" w:rsidRPr="00A83F93">
        <w:rPr>
          <w:bCs/>
          <w:iCs/>
        </w:rPr>
        <w:t xml:space="preserve"> lokalne i područne (regionalne) samouprave</w:t>
      </w:r>
      <w:r w:rsidR="00B250A8" w:rsidRPr="00A83F93">
        <w:rPr>
          <w:bCs/>
          <w:iCs/>
        </w:rPr>
        <w:t xml:space="preserve">, </w:t>
      </w:r>
      <w:r w:rsidR="00B250A8" w:rsidRPr="00B250A8">
        <w:rPr>
          <w:bCs/>
          <w:iCs/>
        </w:rPr>
        <w:t>oštećenik i drugi su</w:t>
      </w:r>
      <w:r>
        <w:rPr>
          <w:bCs/>
          <w:iCs/>
        </w:rPr>
        <w:t>dionici fizičke osobe</w:t>
      </w:r>
      <w:r w:rsidR="00B250A8" w:rsidRPr="00B250A8">
        <w:rPr>
          <w:bCs/>
          <w:iCs/>
        </w:rPr>
        <w:t xml:space="preserve"> nisu obveznici e-komunikacije te se mogu uključiti u predmetni informacijski sustav ukoliko će na to pristati tijekom postupka. Ako ne pristanu na uključivanje u informacijski sustav za e-komunikaciju, šalju podneske kao i do sada, sukladno odredbama važećeg Prekršajnog zakona, te im se i dostava obavlja sukladno važećim odredbama.</w:t>
      </w:r>
    </w:p>
    <w:p w14:paraId="5227089F" w14:textId="77777777" w:rsidR="00401220" w:rsidRDefault="00401220" w:rsidP="00F96EBD">
      <w:pPr>
        <w:ind w:firstLine="708"/>
        <w:jc w:val="both"/>
        <w:rPr>
          <w:bCs/>
          <w:iCs/>
          <w:color w:val="FF0000"/>
        </w:rPr>
      </w:pPr>
    </w:p>
    <w:p w14:paraId="31D0190A" w14:textId="5BD46C58" w:rsidR="00B250A8" w:rsidRPr="00A83F93" w:rsidRDefault="00401220" w:rsidP="00F96EBD">
      <w:pPr>
        <w:ind w:firstLine="708"/>
        <w:jc w:val="both"/>
        <w:rPr>
          <w:bCs/>
          <w:iCs/>
        </w:rPr>
      </w:pPr>
      <w:r w:rsidRPr="00A83F93">
        <w:rPr>
          <w:bCs/>
          <w:iCs/>
        </w:rPr>
        <w:t xml:space="preserve">Ovim </w:t>
      </w:r>
      <w:r w:rsidR="002B20FC">
        <w:rPr>
          <w:bCs/>
          <w:iCs/>
        </w:rPr>
        <w:t>Konačnim p</w:t>
      </w:r>
      <w:r w:rsidR="00D63740" w:rsidRPr="00A8697E">
        <w:rPr>
          <w:bCs/>
          <w:iCs/>
        </w:rPr>
        <w:t>rijedlogom z</w:t>
      </w:r>
      <w:r w:rsidR="00030FDA" w:rsidRPr="00A8697E">
        <w:rPr>
          <w:bCs/>
          <w:iCs/>
        </w:rPr>
        <w:t>akona</w:t>
      </w:r>
      <w:r w:rsidR="00030FDA" w:rsidRPr="00A83F93">
        <w:rPr>
          <w:bCs/>
          <w:iCs/>
        </w:rPr>
        <w:t xml:space="preserve"> </w:t>
      </w:r>
      <w:r w:rsidRPr="00A83F93">
        <w:rPr>
          <w:bCs/>
          <w:iCs/>
        </w:rPr>
        <w:t>predlažu</w:t>
      </w:r>
      <w:r w:rsidR="00030FDA" w:rsidRPr="00A83F93">
        <w:rPr>
          <w:bCs/>
          <w:iCs/>
        </w:rPr>
        <w:t xml:space="preserve"> se nove odredbe (članci 165.a i 165.b) </w:t>
      </w:r>
      <w:r w:rsidR="002B1F79" w:rsidRPr="00A83F93">
        <w:rPr>
          <w:bCs/>
          <w:iCs/>
        </w:rPr>
        <w:t>kojima se</w:t>
      </w:r>
      <w:r w:rsidR="00030FDA" w:rsidRPr="00A83F93">
        <w:rPr>
          <w:bCs/>
          <w:iCs/>
        </w:rPr>
        <w:t xml:space="preserve"> </w:t>
      </w:r>
      <w:r w:rsidR="00B870F1" w:rsidRPr="00A83F93">
        <w:rPr>
          <w:bCs/>
          <w:iCs/>
        </w:rPr>
        <w:t>propisuje</w:t>
      </w:r>
      <w:r w:rsidR="00030FDA" w:rsidRPr="00A83F93">
        <w:rPr>
          <w:bCs/>
          <w:iCs/>
        </w:rPr>
        <w:t xml:space="preserve"> obvezno </w:t>
      </w:r>
      <w:r w:rsidR="00F94AED" w:rsidRPr="00A83F93">
        <w:rPr>
          <w:bCs/>
          <w:iCs/>
        </w:rPr>
        <w:t>tonsko</w:t>
      </w:r>
      <w:r w:rsidR="00030FDA" w:rsidRPr="00A83F93">
        <w:rPr>
          <w:bCs/>
          <w:iCs/>
        </w:rPr>
        <w:t xml:space="preserve"> snimanje </w:t>
      </w:r>
      <w:r w:rsidR="00DF0564" w:rsidRPr="00A83F93">
        <w:rPr>
          <w:bCs/>
          <w:iCs/>
        </w:rPr>
        <w:t>glavne</w:t>
      </w:r>
      <w:r w:rsidR="00030FDA" w:rsidRPr="00A83F93">
        <w:rPr>
          <w:bCs/>
          <w:iCs/>
        </w:rPr>
        <w:t xml:space="preserve"> rasprave</w:t>
      </w:r>
      <w:r w:rsidR="001A506B" w:rsidRPr="00A83F93">
        <w:rPr>
          <w:bCs/>
          <w:iCs/>
        </w:rPr>
        <w:t xml:space="preserve"> u prekršajnom postupku pred sudom</w:t>
      </w:r>
      <w:r w:rsidR="00B870F1" w:rsidRPr="00A83F93">
        <w:rPr>
          <w:bCs/>
          <w:iCs/>
        </w:rPr>
        <w:t xml:space="preserve"> i sadržaj zapisnika o tijeku glavne rasprave</w:t>
      </w:r>
      <w:r w:rsidR="00030FDA" w:rsidRPr="00A83F93">
        <w:rPr>
          <w:bCs/>
          <w:iCs/>
        </w:rPr>
        <w:t>, ali s odgodo</w:t>
      </w:r>
      <w:r w:rsidR="00F94AED" w:rsidRPr="00A83F93">
        <w:rPr>
          <w:bCs/>
          <w:iCs/>
        </w:rPr>
        <w:t>m stupanja na snagu tih odredbi</w:t>
      </w:r>
      <w:r w:rsidR="00F94AED" w:rsidRPr="00A83F93">
        <w:t xml:space="preserve"> </w:t>
      </w:r>
      <w:r w:rsidR="00F94AED" w:rsidRPr="00A83F93">
        <w:rPr>
          <w:bCs/>
          <w:iCs/>
        </w:rPr>
        <w:t>kako bi se osiguralo da u trenutku stupanja odredbi na snagu svi praktični preduvjeti za njihovu primjenu budu osigurani.</w:t>
      </w:r>
    </w:p>
    <w:p w14:paraId="3D82EB37" w14:textId="77777777" w:rsidR="00F94AED" w:rsidRPr="00B250A8" w:rsidRDefault="00F94AED" w:rsidP="00F96EBD">
      <w:pPr>
        <w:ind w:firstLine="708"/>
        <w:jc w:val="both"/>
        <w:rPr>
          <w:bCs/>
          <w:iCs/>
        </w:rPr>
      </w:pPr>
    </w:p>
    <w:p w14:paraId="175D5047" w14:textId="7F89F341" w:rsidR="00B250A8" w:rsidRPr="00B250A8" w:rsidRDefault="00B250A8" w:rsidP="00F96EBD">
      <w:pPr>
        <w:ind w:firstLine="708"/>
        <w:jc w:val="both"/>
        <w:rPr>
          <w:bCs/>
          <w:iCs/>
        </w:rPr>
      </w:pPr>
      <w:r w:rsidRPr="00B250A8">
        <w:rPr>
          <w:bCs/>
          <w:iCs/>
        </w:rPr>
        <w:t xml:space="preserve">Nadalje, ovim se </w:t>
      </w:r>
      <w:r w:rsidR="002B20FC">
        <w:rPr>
          <w:bCs/>
          <w:iCs/>
        </w:rPr>
        <w:t>Konačnim p</w:t>
      </w:r>
      <w:r w:rsidRPr="00A8697E">
        <w:rPr>
          <w:bCs/>
          <w:iCs/>
        </w:rPr>
        <w:t xml:space="preserve">rijedlogom </w:t>
      </w:r>
      <w:r w:rsidR="00D63740" w:rsidRPr="00A8697E">
        <w:rPr>
          <w:bCs/>
          <w:iCs/>
        </w:rPr>
        <w:t>z</w:t>
      </w:r>
      <w:r w:rsidRPr="00A8697E">
        <w:rPr>
          <w:bCs/>
          <w:iCs/>
        </w:rPr>
        <w:t>akona</w:t>
      </w:r>
      <w:r w:rsidRPr="00B250A8">
        <w:rPr>
          <w:bCs/>
          <w:iCs/>
        </w:rPr>
        <w:t xml:space="preserve"> predlažu normativne izmjene usmjerene na smanjenje broja predmeta koji se vode u prekršajnom postupku pred sudovima, na način da se predlaže povećanje maksimuma propisane novčane kazne za izdavanje ob</w:t>
      </w:r>
      <w:r w:rsidR="00381EBF">
        <w:rPr>
          <w:bCs/>
          <w:iCs/>
        </w:rPr>
        <w:t>a</w:t>
      </w:r>
      <w:r w:rsidRPr="00B250A8">
        <w:rPr>
          <w:bCs/>
          <w:iCs/>
        </w:rPr>
        <w:t>veznog prekršajnog naloga u odnosu na počinitelje prekršaja fizičku osobu i odgovornu osobu u pravnoj osobi sa 663,61 eura na 1</w:t>
      </w:r>
      <w:r w:rsidR="00034A0F">
        <w:rPr>
          <w:bCs/>
          <w:iCs/>
        </w:rPr>
        <w:t>.</w:t>
      </w:r>
      <w:r w:rsidRPr="00B250A8">
        <w:rPr>
          <w:bCs/>
          <w:iCs/>
        </w:rPr>
        <w:t>000,00 eura, a čime će se omogućiti izdavanje ob</w:t>
      </w:r>
      <w:r w:rsidR="00381EBF">
        <w:rPr>
          <w:bCs/>
          <w:iCs/>
        </w:rPr>
        <w:t>a</w:t>
      </w:r>
      <w:r w:rsidRPr="00B250A8">
        <w:rPr>
          <w:bCs/>
          <w:iCs/>
        </w:rPr>
        <w:t>veznog prekršajnog naloga za veći broj prekršaja propisanih zakonom i posljedično korištenje pogodnosti za počinitelje prekršaja da plate dvije trećine novčane kazne izrečene ob</w:t>
      </w:r>
      <w:r w:rsidR="00381EBF">
        <w:rPr>
          <w:bCs/>
          <w:iCs/>
        </w:rPr>
        <w:t>a</w:t>
      </w:r>
      <w:r w:rsidRPr="00B250A8">
        <w:rPr>
          <w:bCs/>
          <w:iCs/>
        </w:rPr>
        <w:t>veznim prekršajnim nalogom.</w:t>
      </w:r>
    </w:p>
    <w:p w14:paraId="71DD7DBF" w14:textId="77777777" w:rsidR="00B250A8" w:rsidRPr="00B250A8" w:rsidRDefault="00B250A8" w:rsidP="00F96EBD">
      <w:pPr>
        <w:ind w:firstLine="708"/>
        <w:jc w:val="both"/>
        <w:rPr>
          <w:bCs/>
          <w:iCs/>
        </w:rPr>
      </w:pPr>
    </w:p>
    <w:p w14:paraId="592DECF0" w14:textId="250FDCFC" w:rsidR="00B250A8" w:rsidRPr="00B250A8" w:rsidRDefault="00B250A8" w:rsidP="00F96EBD">
      <w:pPr>
        <w:ind w:firstLine="708"/>
        <w:jc w:val="both"/>
        <w:rPr>
          <w:bCs/>
          <w:iCs/>
        </w:rPr>
      </w:pPr>
      <w:r w:rsidRPr="00B250A8">
        <w:rPr>
          <w:bCs/>
          <w:iCs/>
        </w:rPr>
        <w:t>Nastavno, predlaže se povećanje maksimuma novčane kazne</w:t>
      </w:r>
      <w:r w:rsidRPr="00B250A8">
        <w:t xml:space="preserve"> </w:t>
      </w:r>
      <w:r w:rsidR="00034A0F">
        <w:rPr>
          <w:bCs/>
          <w:iCs/>
        </w:rPr>
        <w:t>s</w:t>
      </w:r>
      <w:r w:rsidRPr="00B250A8">
        <w:rPr>
          <w:bCs/>
          <w:iCs/>
        </w:rPr>
        <w:t xml:space="preserve"> 265,45 eura na 3</w:t>
      </w:r>
      <w:r w:rsidR="00E5262C">
        <w:rPr>
          <w:bCs/>
          <w:iCs/>
        </w:rPr>
        <w:t>9</w:t>
      </w:r>
      <w:r w:rsidRPr="00B250A8">
        <w:rPr>
          <w:bCs/>
          <w:iCs/>
        </w:rPr>
        <w:t>0,00 eura za prekršaje za koje se kazna može naplatiti na mjestu počinjenja prekršaja u odnosu na fizičku osobu i odgovornu osobu u pravnoj osobi u visini polovice propisanog minimuma ili polovice točno određenog iznosa novčane kazne propisane propisom o prekršaju, čime će se povećati broj prekršaja za koje se novčana kazna može naplatiti na mjestu počinjenja prekršaja.</w:t>
      </w:r>
    </w:p>
    <w:p w14:paraId="51E7AA66" w14:textId="77777777" w:rsidR="00B250A8" w:rsidRPr="00B250A8" w:rsidRDefault="00B250A8" w:rsidP="00F96EBD">
      <w:pPr>
        <w:ind w:firstLine="708"/>
        <w:jc w:val="both"/>
        <w:rPr>
          <w:bCs/>
          <w:iCs/>
        </w:rPr>
      </w:pPr>
    </w:p>
    <w:p w14:paraId="3F80E485" w14:textId="77777777" w:rsidR="00B250A8" w:rsidRPr="00B250A8" w:rsidRDefault="00B250A8" w:rsidP="00F96EBD">
      <w:pPr>
        <w:ind w:firstLine="708"/>
        <w:jc w:val="both"/>
        <w:rPr>
          <w:bCs/>
          <w:iCs/>
        </w:rPr>
      </w:pPr>
      <w:r w:rsidRPr="00B250A8">
        <w:rPr>
          <w:bCs/>
          <w:iCs/>
        </w:rPr>
        <w:lastRenderedPageBreak/>
        <w:t>U odnosu na mogućnost izdavanja pisanog ili izricanja usmenog upozorenja počinitelju prekršaja, predlaže se povećanje maksimuma propisane novčane kazne sa 132,72 eura na 300,00 eura, čime će se omogućiti izdavanje pisanog ili izricanje usmenog upozorenja za veći broj prekršaja.</w:t>
      </w:r>
    </w:p>
    <w:p w14:paraId="4ECB9782" w14:textId="77777777" w:rsidR="00B250A8" w:rsidRPr="00B250A8" w:rsidRDefault="00B250A8" w:rsidP="00F96EBD">
      <w:pPr>
        <w:ind w:firstLine="708"/>
        <w:jc w:val="both"/>
        <w:rPr>
          <w:bCs/>
          <w:iCs/>
        </w:rPr>
      </w:pPr>
    </w:p>
    <w:p w14:paraId="5877B8E3" w14:textId="47BF3DAC" w:rsidR="00B250A8" w:rsidRDefault="007F5E8B" w:rsidP="00F96EBD">
      <w:pPr>
        <w:ind w:firstLine="708"/>
        <w:jc w:val="both"/>
        <w:rPr>
          <w:bCs/>
          <w:iCs/>
        </w:rPr>
      </w:pPr>
      <w:r w:rsidRPr="00A73C10">
        <w:rPr>
          <w:bCs/>
          <w:iCs/>
        </w:rPr>
        <w:t>O</w:t>
      </w:r>
      <w:r w:rsidR="00B250A8" w:rsidRPr="00A73C10">
        <w:rPr>
          <w:bCs/>
          <w:iCs/>
        </w:rPr>
        <w:t xml:space="preserve">vim </w:t>
      </w:r>
      <w:r w:rsidR="002B20FC" w:rsidRPr="00A73C10">
        <w:rPr>
          <w:bCs/>
          <w:iCs/>
        </w:rPr>
        <w:t>Konačnim prijedlogom</w:t>
      </w:r>
      <w:r w:rsidR="00B6494C">
        <w:rPr>
          <w:bCs/>
          <w:iCs/>
        </w:rPr>
        <w:t xml:space="preserve"> </w:t>
      </w:r>
      <w:r w:rsidR="00D63740" w:rsidRPr="00A73C10">
        <w:rPr>
          <w:bCs/>
          <w:iCs/>
        </w:rPr>
        <w:t>z</w:t>
      </w:r>
      <w:r w:rsidR="00B250A8" w:rsidRPr="00A73C10">
        <w:rPr>
          <w:bCs/>
          <w:iCs/>
        </w:rPr>
        <w:t>akona ukida se mogućnost plaćanja dvije trećine novčane kazne izrečene u presudi kojom se okrivljenik proglašava krivim</w:t>
      </w:r>
      <w:r w:rsidR="00A73C10" w:rsidRPr="00A73C10">
        <w:rPr>
          <w:bCs/>
          <w:iCs/>
        </w:rPr>
        <w:t xml:space="preserve"> i presudi kojom se odbija prigovor i potvrđuje prekršajni nalog</w:t>
      </w:r>
      <w:r w:rsidR="00B250A8" w:rsidRPr="00A73C10">
        <w:rPr>
          <w:bCs/>
          <w:iCs/>
        </w:rPr>
        <w:t>, čime se posljedično počinitelji prekršaja kojima je izdan prekršajni nalog ili ob</w:t>
      </w:r>
      <w:r w:rsidR="00381EBF" w:rsidRPr="00A73C10">
        <w:rPr>
          <w:bCs/>
          <w:iCs/>
        </w:rPr>
        <w:t>a</w:t>
      </w:r>
      <w:r w:rsidR="00B250A8" w:rsidRPr="00A73C10">
        <w:rPr>
          <w:bCs/>
          <w:iCs/>
        </w:rPr>
        <w:t>vezni prekršajni nalog, odnosno određeno plaćanje novčane kazne na mjestu počinjenja prekršaja motiviraju za plaćanje izrečene kazne.</w:t>
      </w:r>
    </w:p>
    <w:p w14:paraId="0EE00ABD" w14:textId="77777777" w:rsidR="008F78E7" w:rsidRDefault="008F78E7" w:rsidP="00F96EBD">
      <w:pPr>
        <w:jc w:val="both"/>
        <w:rPr>
          <w:bCs/>
          <w:iCs/>
        </w:rPr>
      </w:pPr>
    </w:p>
    <w:p w14:paraId="361CAD6F" w14:textId="5D166063" w:rsidR="002D03E5" w:rsidRDefault="002D03E5" w:rsidP="00F96EBD">
      <w:pPr>
        <w:jc w:val="both"/>
        <w:rPr>
          <w:bCs/>
          <w:iCs/>
        </w:rPr>
      </w:pPr>
      <w:r>
        <w:rPr>
          <w:bCs/>
          <w:iCs/>
        </w:rPr>
        <w:tab/>
        <w:t xml:space="preserve">S obzirom da </w:t>
      </w:r>
      <w:r w:rsidRPr="002D03E5">
        <w:rPr>
          <w:bCs/>
          <w:iCs/>
        </w:rPr>
        <w:t>odluka suda</w:t>
      </w:r>
      <w:r>
        <w:rPr>
          <w:bCs/>
          <w:iCs/>
        </w:rPr>
        <w:t xml:space="preserve"> u obliku prekršajnog naloga</w:t>
      </w:r>
      <w:r w:rsidRPr="002D03E5">
        <w:rPr>
          <w:bCs/>
          <w:iCs/>
        </w:rPr>
        <w:t xml:space="preserve"> kojom je izostavljena zaštitna mjera ili izrečena blaža sankcija od one koj</w:t>
      </w:r>
      <w:r>
        <w:rPr>
          <w:bCs/>
          <w:iCs/>
        </w:rPr>
        <w:t>u je ovlašteni tužitelj predložio</w:t>
      </w:r>
      <w:r w:rsidRPr="002D03E5">
        <w:rPr>
          <w:bCs/>
          <w:iCs/>
        </w:rPr>
        <w:t xml:space="preserve"> u optužnom prijedlogu ostaje izvan svake redovne kontrole Visokog prekršajnog suda Republike Hrvatske</w:t>
      </w:r>
      <w:r>
        <w:rPr>
          <w:bCs/>
          <w:iCs/>
        </w:rPr>
        <w:t xml:space="preserve">, Konačnim prijedlogom zakona </w:t>
      </w:r>
      <w:r w:rsidR="006E7456">
        <w:rPr>
          <w:bCs/>
          <w:iCs/>
        </w:rPr>
        <w:t>proširen je</w:t>
      </w:r>
      <w:r>
        <w:rPr>
          <w:bCs/>
          <w:iCs/>
        </w:rPr>
        <w:t xml:space="preserve"> kruga ovlaštenika na podnošenje prigovora protiv prekršajnog naloga i to na način da se Konačnim prijedlogom zakona kao ovlaštenik podnošenja prigovora protiv prekršajnog naloga predlaže ovlašteni tužitelj koji je podnio optužni prijedlog</w:t>
      </w:r>
      <w:r w:rsidR="006E7456">
        <w:rPr>
          <w:bCs/>
          <w:iCs/>
        </w:rPr>
        <w:t>.</w:t>
      </w:r>
      <w:r>
        <w:rPr>
          <w:bCs/>
          <w:iCs/>
        </w:rPr>
        <w:t xml:space="preserve"> </w:t>
      </w:r>
    </w:p>
    <w:p w14:paraId="0D999E86" w14:textId="77777777" w:rsidR="002D03E5" w:rsidRDefault="002D03E5" w:rsidP="00F96EBD">
      <w:pPr>
        <w:jc w:val="both"/>
        <w:rPr>
          <w:bCs/>
          <w:iCs/>
        </w:rPr>
      </w:pPr>
    </w:p>
    <w:p w14:paraId="6F867722" w14:textId="4C149562" w:rsidR="00B250A8" w:rsidRPr="00A83F93" w:rsidRDefault="007F5E8B" w:rsidP="00F96EBD">
      <w:pPr>
        <w:ind w:firstLine="708"/>
        <w:jc w:val="both"/>
        <w:rPr>
          <w:bCs/>
          <w:iCs/>
        </w:rPr>
      </w:pPr>
      <w:r w:rsidRPr="00A83F93">
        <w:rPr>
          <w:bCs/>
          <w:iCs/>
        </w:rPr>
        <w:t>Radi otklanjanja poteškoća koje se javljaju u praksi prilikom dostave pisane obavijesti iz članka 109.a Prekršajnog zakona počinitelju prekršaja pravnoj osobi, novim člankom 109.aa propisana je  mogućnost da ovlašteni tužitelji državni odvjetnik, tijelo državne uprave i pravna osoba s javnim ovlastima pisanu obavijest počinitelju prekršaja pravnoj osobi dostave u korisnički pretinac informacijskog sustava povezanog na državnu informacijsku infrastrukturu.</w:t>
      </w:r>
    </w:p>
    <w:p w14:paraId="618AB309" w14:textId="77777777" w:rsidR="007F5E8B" w:rsidRDefault="007F5E8B" w:rsidP="00F96EBD">
      <w:pPr>
        <w:ind w:firstLine="708"/>
        <w:jc w:val="both"/>
      </w:pPr>
      <w:bookmarkStart w:id="8" w:name="_Hlk198628285"/>
    </w:p>
    <w:p w14:paraId="4B09137A" w14:textId="06F884B4" w:rsidR="00D2174F" w:rsidRDefault="00B250A8" w:rsidP="00F96EBD">
      <w:pPr>
        <w:ind w:firstLine="708"/>
        <w:jc w:val="both"/>
      </w:pPr>
      <w:r w:rsidRPr="00A8697E">
        <w:t xml:space="preserve">Donošenjem </w:t>
      </w:r>
      <w:r w:rsidR="008F78E7">
        <w:t>ovoga z</w:t>
      </w:r>
      <w:r w:rsidRPr="00A8697E">
        <w:t xml:space="preserve">akona </w:t>
      </w:r>
      <w:r w:rsidRPr="0076121E">
        <w:t xml:space="preserve">i njegovim stupanjem na snagu </w:t>
      </w:r>
      <w:r w:rsidRPr="00C27326">
        <w:t>stvorit će se nužni preduvjeti</w:t>
      </w:r>
      <w:r>
        <w:t xml:space="preserve"> za</w:t>
      </w:r>
      <w:r w:rsidRPr="00C27326">
        <w:t xml:space="preserve"> </w:t>
      </w:r>
      <w:r>
        <w:t xml:space="preserve">uvođenje e-komunikacije u prekršajnom </w:t>
      </w:r>
      <w:r w:rsidRPr="00C27326">
        <w:t>postupku</w:t>
      </w:r>
      <w:r>
        <w:t xml:space="preserve"> pred sudovima</w:t>
      </w:r>
      <w:r w:rsidRPr="00C27326">
        <w:t xml:space="preserve">, kako bi se povećala učinkovitost i ubrzalo vođenje </w:t>
      </w:r>
      <w:r>
        <w:t>prekršajnog</w:t>
      </w:r>
      <w:r w:rsidRPr="00C27326">
        <w:t xml:space="preserve"> postupka, omogućila efikasnija razmjena pismena i brže ostvarivanje prava te smanjili troškovi postupka.</w:t>
      </w:r>
      <w:r w:rsidR="00D2174F">
        <w:t xml:space="preserve"> </w:t>
      </w:r>
    </w:p>
    <w:bookmarkEnd w:id="8"/>
    <w:p w14:paraId="5C7803C4" w14:textId="77777777" w:rsidR="00D2174F" w:rsidRPr="00A83F93" w:rsidRDefault="00D2174F" w:rsidP="00F96EBD">
      <w:pPr>
        <w:ind w:firstLine="708"/>
        <w:jc w:val="both"/>
      </w:pPr>
    </w:p>
    <w:p w14:paraId="6069B304" w14:textId="2FE02056" w:rsidR="00B250A8" w:rsidRPr="00A83F93" w:rsidRDefault="00D2174F" w:rsidP="00F96EBD">
      <w:pPr>
        <w:ind w:firstLine="708"/>
        <w:jc w:val="both"/>
      </w:pPr>
      <w:r w:rsidRPr="00A83F93">
        <w:t xml:space="preserve">Uvođenjem obveznog tonskog snimanja glavne rasprave u prekršajne postupke pred sudovima u narednom razdoblju, kada za to budu ispunjeni </w:t>
      </w:r>
      <w:r w:rsidR="00F94AED" w:rsidRPr="00A83F93">
        <w:t>praktični</w:t>
      </w:r>
      <w:r w:rsidRPr="00A83F93">
        <w:t xml:space="preserve"> preduvjeti na sudovima, skratit će se vrijeme trajanja glavne rasprave, dok će sudionicima postupka biti olakšano praćenje njezinog tijeka.</w:t>
      </w:r>
    </w:p>
    <w:p w14:paraId="5205903F" w14:textId="77777777" w:rsidR="00B250A8" w:rsidRDefault="00B250A8" w:rsidP="00F96EBD">
      <w:pPr>
        <w:jc w:val="both"/>
      </w:pPr>
      <w:r>
        <w:tab/>
      </w:r>
    </w:p>
    <w:p w14:paraId="273BF46E" w14:textId="7733A3F2" w:rsidR="007F5E8B" w:rsidRDefault="00F94AED" w:rsidP="00F96EBD">
      <w:pPr>
        <w:ind w:firstLine="708"/>
        <w:jc w:val="both"/>
        <w:rPr>
          <w:lang w:eastAsia="en-GB" w:bidi="bn-IN"/>
        </w:rPr>
      </w:pPr>
      <w:r>
        <w:t>Nastavno</w:t>
      </w:r>
      <w:r w:rsidRPr="00A8697E">
        <w:t xml:space="preserve">, </w:t>
      </w:r>
      <w:r w:rsidR="00F31BD6" w:rsidRPr="00A8697E">
        <w:t xml:space="preserve">donošenje </w:t>
      </w:r>
      <w:r w:rsidR="008F78E7">
        <w:t>ovoga z</w:t>
      </w:r>
      <w:r w:rsidR="00F31BD6" w:rsidRPr="00A8697E">
        <w:t>akona</w:t>
      </w:r>
      <w:r w:rsidR="00F31BD6" w:rsidRPr="00F31BD6">
        <w:t xml:space="preserve"> </w:t>
      </w:r>
      <w:r w:rsidR="00B250A8">
        <w:t>omogućit će za veći broj prekršaja izdavanje ob</w:t>
      </w:r>
      <w:r w:rsidR="00381EBF">
        <w:t>a</w:t>
      </w:r>
      <w:r w:rsidR="00B250A8">
        <w:t>veznog prekršajnog naloga u odnosu na fizičku osobu i odgovornu osobu u pravnoj osobi, kao i naplatu novčane kazne na mjestu počinjenja prekršaja</w:t>
      </w:r>
      <w:r w:rsidR="00B250A8" w:rsidRPr="00B250A8">
        <w:t xml:space="preserve"> u odnosu na fizičku osobu i odgovornu osobu u pravnoj osobi</w:t>
      </w:r>
      <w:r w:rsidR="00B250A8">
        <w:t xml:space="preserve"> i izdavanje pisanog, odnosno izricanje usmenog upozorenja. Posljedično, primjena navedenih instituta, uz ukidanje pogodnosti plaćanja dvije trećine novčane kazne izrečene presudom, utjecat će na smanjenje broja predmeta u prekršajnom postupku pred sudovima. Međutim, </w:t>
      </w:r>
      <w:r w:rsidR="00B250A8" w:rsidRPr="00BF359A">
        <w:rPr>
          <w:lang w:eastAsia="en-GB" w:bidi="bn-IN"/>
        </w:rPr>
        <w:t>i dalje se zadržava pravo okrivljenika na pristup sudu kroz mogućnost podnošenja prigovora na ob</w:t>
      </w:r>
      <w:r w:rsidR="00381EBF">
        <w:rPr>
          <w:lang w:eastAsia="en-GB" w:bidi="bn-IN"/>
        </w:rPr>
        <w:t>a</w:t>
      </w:r>
      <w:r w:rsidR="00B250A8" w:rsidRPr="00BF359A">
        <w:rPr>
          <w:lang w:eastAsia="en-GB" w:bidi="bn-IN"/>
        </w:rPr>
        <w:t>vezni prekršajni nalog.</w:t>
      </w:r>
    </w:p>
    <w:p w14:paraId="6E2B80C4" w14:textId="77777777" w:rsidR="00FE10CE" w:rsidRDefault="00FE10CE" w:rsidP="00F96EBD">
      <w:pPr>
        <w:ind w:firstLine="708"/>
        <w:jc w:val="both"/>
        <w:rPr>
          <w:lang w:eastAsia="en-GB" w:bidi="bn-IN"/>
        </w:rPr>
      </w:pPr>
    </w:p>
    <w:p w14:paraId="5FB5BC60" w14:textId="60832BC4" w:rsidR="00FE10CE" w:rsidRDefault="00FE10CE" w:rsidP="00F96EBD">
      <w:pPr>
        <w:ind w:firstLine="708"/>
        <w:jc w:val="both"/>
        <w:rPr>
          <w:lang w:eastAsia="en-GB" w:bidi="bn-IN"/>
        </w:rPr>
      </w:pPr>
      <w:r>
        <w:rPr>
          <w:lang w:eastAsia="en-GB" w:bidi="bn-IN"/>
        </w:rPr>
        <w:t xml:space="preserve">Proširenjem osnove prema kojoj sud može izdati prekršajni nalog ako </w:t>
      </w:r>
      <w:r w:rsidRPr="00FE10CE">
        <w:rPr>
          <w:lang w:eastAsia="en-GB" w:bidi="bn-IN"/>
        </w:rPr>
        <w:t>vrsta, visina i trajanje sankcije u prekršajnom nalogu ne odstupaju od prijedloga ovlaštenog tužitelja izn</w:t>
      </w:r>
      <w:r>
        <w:rPr>
          <w:lang w:eastAsia="en-GB" w:bidi="bn-IN"/>
        </w:rPr>
        <w:t>esenog</w:t>
      </w:r>
      <w:r w:rsidRPr="00FE10CE">
        <w:rPr>
          <w:lang w:eastAsia="en-GB" w:bidi="bn-IN"/>
        </w:rPr>
        <w:t xml:space="preserve"> u optužnom prijedlogu</w:t>
      </w:r>
      <w:r>
        <w:rPr>
          <w:lang w:eastAsia="en-GB" w:bidi="bn-IN"/>
        </w:rPr>
        <w:t xml:space="preserve"> te proširenjem kruga ovlaštenika na podnošenje prigovora protiv prekršajnog naloga omogućit će se</w:t>
      </w:r>
      <w:r w:rsidRPr="00FE10CE">
        <w:t xml:space="preserve"> </w:t>
      </w:r>
      <w:r w:rsidRPr="00FE10CE">
        <w:rPr>
          <w:lang w:eastAsia="en-GB" w:bidi="bn-IN"/>
        </w:rPr>
        <w:t>kontrol</w:t>
      </w:r>
      <w:r>
        <w:rPr>
          <w:lang w:eastAsia="en-GB" w:bidi="bn-IN"/>
        </w:rPr>
        <w:t>a</w:t>
      </w:r>
      <w:r w:rsidRPr="00FE10CE">
        <w:rPr>
          <w:lang w:eastAsia="en-GB" w:bidi="bn-IN"/>
        </w:rPr>
        <w:t xml:space="preserve"> Visokog prekršajnog suda Republike Hrvatske</w:t>
      </w:r>
      <w:r>
        <w:rPr>
          <w:lang w:eastAsia="en-GB" w:bidi="bn-IN"/>
        </w:rPr>
        <w:t xml:space="preserve"> u odnosu na tako izdane prekršajne naloge.</w:t>
      </w:r>
    </w:p>
    <w:p w14:paraId="148830D8" w14:textId="77777777" w:rsidR="00814258" w:rsidRDefault="00814258" w:rsidP="00F96EBD">
      <w:pPr>
        <w:ind w:firstLine="708"/>
        <w:jc w:val="both"/>
        <w:rPr>
          <w:bCs/>
          <w:iCs/>
        </w:rPr>
      </w:pPr>
    </w:p>
    <w:p w14:paraId="36CEEB09" w14:textId="28926DBA" w:rsidR="001B6B77" w:rsidRPr="00A83F93" w:rsidRDefault="007F5E8B" w:rsidP="00F96EBD">
      <w:pPr>
        <w:ind w:firstLine="708"/>
        <w:jc w:val="both"/>
        <w:rPr>
          <w:bCs/>
          <w:iCs/>
        </w:rPr>
      </w:pPr>
      <w:r w:rsidRPr="00A83F93">
        <w:rPr>
          <w:bCs/>
          <w:iCs/>
        </w:rPr>
        <w:lastRenderedPageBreak/>
        <w:t>Također, propisivanjem mogućnosti ovlaštenim tužiteljima državnom odvjetniku, tijelu državne uprave i pravnoj osobi s javnim ovlastima da pisanu obavijest iz članka 109.a Prekršajnog zakona počinitelju prekršaja pravnoj osobi dostave u korisnički pretinac informacijskog sustava povezanog na državnu informa</w:t>
      </w:r>
      <w:r w:rsidR="006F41EA" w:rsidRPr="00A83F93">
        <w:rPr>
          <w:bCs/>
          <w:iCs/>
        </w:rPr>
        <w:t>cijsku infrastrukturu, omogućit će se</w:t>
      </w:r>
      <w:r w:rsidRPr="00A83F93">
        <w:rPr>
          <w:bCs/>
          <w:iCs/>
        </w:rPr>
        <w:t xml:space="preserve"> dostava u onim slučajevima u kojima se u praksi dostava pisane obavijesti nije mogla izvršiti na način propisan važećim odredbama Prekršajnog zakona, čime će se ubrzati vođenje prekršajnog postupka.</w:t>
      </w:r>
    </w:p>
    <w:p w14:paraId="06FD1738" w14:textId="77777777" w:rsidR="00F94AED" w:rsidRPr="00F96EBD" w:rsidRDefault="00F94AED" w:rsidP="00F96EBD">
      <w:pPr>
        <w:jc w:val="both"/>
        <w:rPr>
          <w:bCs/>
          <w:iCs/>
          <w:color w:val="FF0000"/>
        </w:rPr>
      </w:pPr>
    </w:p>
    <w:p w14:paraId="1368BA4F" w14:textId="77777777" w:rsidR="001A11DB" w:rsidRPr="00F96EBD" w:rsidRDefault="001A11DB" w:rsidP="00F96EBD">
      <w:pPr>
        <w:jc w:val="both"/>
        <w:rPr>
          <w:rFonts w:eastAsia="Calibri"/>
          <w:b/>
          <w:bCs/>
          <w:color w:val="000000"/>
          <w:lang w:eastAsia="en-US"/>
        </w:rPr>
      </w:pPr>
    </w:p>
    <w:p w14:paraId="2A25F36F" w14:textId="25CFEDE2" w:rsidR="001A11DB" w:rsidRPr="00F96EBD" w:rsidRDefault="001A11DB" w:rsidP="00F96EBD">
      <w:pPr>
        <w:jc w:val="both"/>
        <w:rPr>
          <w:rFonts w:eastAsia="Calibri"/>
          <w:b/>
          <w:bCs/>
          <w:color w:val="000000"/>
          <w:lang w:eastAsia="en-US"/>
        </w:rPr>
      </w:pPr>
      <w:r w:rsidRPr="00F96EBD">
        <w:rPr>
          <w:rFonts w:eastAsia="Calibri"/>
          <w:b/>
          <w:bCs/>
          <w:color w:val="000000"/>
          <w:lang w:eastAsia="en-US"/>
        </w:rPr>
        <w:t>III.</w:t>
      </w:r>
      <w:r w:rsidRPr="00F96EBD">
        <w:rPr>
          <w:rFonts w:eastAsia="Calibri"/>
          <w:b/>
          <w:bCs/>
          <w:color w:val="000000"/>
          <w:lang w:eastAsia="en-US"/>
        </w:rPr>
        <w:tab/>
      </w:r>
      <w:r w:rsidR="00F96EBD">
        <w:rPr>
          <w:rFonts w:eastAsia="Calibri"/>
          <w:b/>
          <w:bCs/>
          <w:color w:val="000000"/>
          <w:lang w:eastAsia="en-US"/>
        </w:rPr>
        <w:t xml:space="preserve">OBRAZLOŽENJE </w:t>
      </w:r>
      <w:r w:rsidRPr="00F96EBD">
        <w:rPr>
          <w:rFonts w:eastAsia="Calibri"/>
          <w:b/>
          <w:bCs/>
          <w:color w:val="000000"/>
          <w:lang w:eastAsia="en-US"/>
        </w:rPr>
        <w:t>ODREDBI PREDLOŽENOG ZAKONA</w:t>
      </w:r>
    </w:p>
    <w:p w14:paraId="52B94F59" w14:textId="77777777" w:rsidR="001A11DB" w:rsidRPr="00F96EBD" w:rsidRDefault="001A11DB" w:rsidP="00F96EBD">
      <w:pPr>
        <w:jc w:val="both"/>
        <w:rPr>
          <w:bCs/>
          <w:iCs/>
          <w:color w:val="FF0000"/>
        </w:rPr>
      </w:pPr>
    </w:p>
    <w:p w14:paraId="15EA5F9E" w14:textId="3F076983" w:rsidR="000B60A3" w:rsidRPr="00F96EBD" w:rsidRDefault="00D677C2" w:rsidP="00F96EBD">
      <w:pPr>
        <w:jc w:val="both"/>
        <w:rPr>
          <w:b/>
          <w:bCs/>
          <w:iCs/>
        </w:rPr>
      </w:pPr>
      <w:r w:rsidRPr="00F96EBD">
        <w:rPr>
          <w:rFonts w:eastAsia="Calibri"/>
          <w:b/>
          <w:lang w:eastAsia="en-US"/>
        </w:rPr>
        <w:t>Uz članak 1.</w:t>
      </w:r>
    </w:p>
    <w:p w14:paraId="0C0027E2" w14:textId="036C745B" w:rsidR="004576A8" w:rsidRPr="00F96EBD" w:rsidRDefault="000B60A3" w:rsidP="00F96EBD">
      <w:pPr>
        <w:jc w:val="both"/>
        <w:rPr>
          <w:rFonts w:eastAsia="Calibri"/>
          <w:lang w:eastAsia="en-US"/>
        </w:rPr>
      </w:pPr>
      <w:r w:rsidRPr="00F96EBD">
        <w:rPr>
          <w:rFonts w:eastAsia="Calibri"/>
          <w:lang w:eastAsia="en-US"/>
        </w:rPr>
        <w:t>Novim člankom 109.aa propisuje se mogućnost da ovlašteni tužitelji iz članka 109. stavka 1. toč</w:t>
      </w:r>
      <w:r w:rsidR="00030F21" w:rsidRPr="00F96EBD">
        <w:rPr>
          <w:rFonts w:eastAsia="Calibri"/>
          <w:lang w:eastAsia="en-US"/>
        </w:rPr>
        <w:t>aka</w:t>
      </w:r>
      <w:r w:rsidRPr="00F96EBD">
        <w:rPr>
          <w:rFonts w:eastAsia="Calibri"/>
          <w:lang w:eastAsia="en-US"/>
        </w:rPr>
        <w:t xml:space="preserve"> 1. – 3. Prekršajnog zakona (državni odvjetnik, tijelo državne uprave i pravna osoba s javnim ovlastima) pisanu obavijest iz članka 109.a stavka 1. počinitelju prekršaja pravnoj osobi dostave u korisnički pretinac informacijskog sustava povezanog na državnu informacijsku infrastrukturu, kako bi se omogućila dostava pisane obavijesti pravnim osobama u onim slučajevima kada se dostava ne može obaviti na način propisan člankom 109.a Prekršajnog zakona. Dostava u korisnički pretinac informacijskog sustava povezanog na državnu informacijsku infrastrukturu smatra se obavljenom potvrdom primitka pisane obavijesti, a u slučaju kada primatelj ne potvrdi primitak pisane obavijesti u roku od osam dana od kada je ista pristigla u njegov korisnički pretinac propisana je presumpcija dostave istekom osmog</w:t>
      </w:r>
      <w:r w:rsidR="00AF7278" w:rsidRPr="00F96EBD">
        <w:rPr>
          <w:rFonts w:eastAsia="Calibri"/>
          <w:lang w:eastAsia="en-US"/>
        </w:rPr>
        <w:t>a</w:t>
      </w:r>
      <w:r w:rsidRPr="00F96EBD">
        <w:rPr>
          <w:rFonts w:eastAsia="Calibri"/>
          <w:lang w:eastAsia="en-US"/>
        </w:rPr>
        <w:t xml:space="preserve"> dana od dana kad je pisana obavijest zabilježena na poslužitelju za primanje poruka.   </w:t>
      </w:r>
    </w:p>
    <w:p w14:paraId="275EECAE" w14:textId="77777777" w:rsidR="00955DC4" w:rsidRPr="00F96EBD" w:rsidRDefault="00955DC4" w:rsidP="00F96EBD">
      <w:pPr>
        <w:jc w:val="both"/>
        <w:rPr>
          <w:rFonts w:eastAsia="Calibri"/>
          <w:lang w:eastAsia="en-US"/>
        </w:rPr>
      </w:pPr>
    </w:p>
    <w:p w14:paraId="1B0E1C6E" w14:textId="77777777" w:rsidR="004576A8" w:rsidRPr="00F96EBD" w:rsidRDefault="00A3546A" w:rsidP="00F96EBD">
      <w:pPr>
        <w:jc w:val="both"/>
        <w:rPr>
          <w:rFonts w:eastAsia="Calibri"/>
          <w:lang w:eastAsia="en-US"/>
        </w:rPr>
      </w:pPr>
      <w:r w:rsidRPr="00F96EBD">
        <w:rPr>
          <w:rFonts w:eastAsia="Calibri"/>
          <w:b/>
          <w:lang w:eastAsia="en-US"/>
        </w:rPr>
        <w:t>Uz č</w:t>
      </w:r>
      <w:r w:rsidR="00D677C2" w:rsidRPr="00F96EBD">
        <w:rPr>
          <w:rFonts w:eastAsia="Calibri"/>
          <w:b/>
          <w:lang w:eastAsia="en-US"/>
        </w:rPr>
        <w:t>lanak 2</w:t>
      </w:r>
      <w:r w:rsidR="00813FEA" w:rsidRPr="00F96EBD">
        <w:rPr>
          <w:rFonts w:eastAsia="Calibri"/>
          <w:b/>
          <w:lang w:eastAsia="en-US"/>
        </w:rPr>
        <w:t>.</w:t>
      </w:r>
    </w:p>
    <w:p w14:paraId="3D574A3C" w14:textId="2AD712A0" w:rsidR="00A83990" w:rsidRPr="00F96EBD" w:rsidRDefault="00D361CA" w:rsidP="00F96EBD">
      <w:pPr>
        <w:jc w:val="both"/>
        <w:rPr>
          <w:rFonts w:eastAsia="Calibri"/>
          <w:lang w:eastAsia="en-US"/>
        </w:rPr>
      </w:pPr>
      <w:r w:rsidRPr="00F96EBD">
        <w:rPr>
          <w:rFonts w:eastAsia="Calibri"/>
          <w:lang w:eastAsia="en-US"/>
        </w:rPr>
        <w:t>Izmjenom članka</w:t>
      </w:r>
      <w:r w:rsidR="001F3176" w:rsidRPr="00F96EBD">
        <w:rPr>
          <w:rFonts w:eastAsia="Calibri"/>
          <w:lang w:eastAsia="en-US"/>
        </w:rPr>
        <w:t xml:space="preserve"> 117.a uvodi se komunikacija sa sudom u prekršajnim postupcima putem informacijskog sustava e-komunikacija. Podnošenje sudu podnesaka i njihovih priloga koji postoje u elektroničkom obliku propisano je kao mogućnost, kako bi se sudionicima postupka, prvenstveno okrivljenicima fizičkim osobama koji nisu pristali na navedeni način komunikacije ili za navedeni način komunikacije nemaju mogućnosti omogućilo podnošenje podnesaka i na drugi način. Za određene, taksativno navedene sudionike</w:t>
      </w:r>
      <w:r w:rsidR="003328E9" w:rsidRPr="00F96EBD">
        <w:rPr>
          <w:rFonts w:eastAsia="Calibri"/>
          <w:lang w:eastAsia="en-US"/>
        </w:rPr>
        <w:t xml:space="preserve"> e-</w:t>
      </w:r>
      <w:r w:rsidR="001F3176" w:rsidRPr="00F96EBD">
        <w:rPr>
          <w:rFonts w:eastAsia="Calibri"/>
          <w:lang w:eastAsia="en-US"/>
        </w:rPr>
        <w:t>komunikacij</w:t>
      </w:r>
      <w:r w:rsidR="003328E9" w:rsidRPr="00F96EBD">
        <w:rPr>
          <w:rFonts w:eastAsia="Calibri"/>
          <w:lang w:eastAsia="en-US"/>
        </w:rPr>
        <w:t>e,</w:t>
      </w:r>
      <w:r w:rsidR="001F3176" w:rsidRPr="00F96EBD">
        <w:rPr>
          <w:rFonts w:eastAsia="Calibri"/>
          <w:lang w:eastAsia="en-US"/>
        </w:rPr>
        <w:t xml:space="preserve"> </w:t>
      </w:r>
      <w:r w:rsidR="003328E9" w:rsidRPr="00F96EBD">
        <w:rPr>
          <w:rFonts w:eastAsia="Calibri"/>
          <w:lang w:eastAsia="en-US"/>
        </w:rPr>
        <w:t xml:space="preserve">komunikacija </w:t>
      </w:r>
      <w:r w:rsidR="001F3176" w:rsidRPr="00F96EBD">
        <w:rPr>
          <w:rFonts w:eastAsia="Calibri"/>
          <w:lang w:eastAsia="en-US"/>
        </w:rPr>
        <w:t>sa sudom putem informacijskog sustava propisana je kao obligatorna te su tako državna tijela, jedinic</w:t>
      </w:r>
      <w:r w:rsidR="00833E79" w:rsidRPr="00F96EBD">
        <w:rPr>
          <w:rFonts w:eastAsia="Calibri"/>
          <w:lang w:eastAsia="en-US"/>
        </w:rPr>
        <w:t>e</w:t>
      </w:r>
      <w:r w:rsidR="001F3176" w:rsidRPr="00F96EBD">
        <w:rPr>
          <w:rFonts w:eastAsia="Calibri"/>
          <w:lang w:eastAsia="en-US"/>
        </w:rPr>
        <w:t xml:space="preserve"> lokalne i područne (regionalne) samouprave, državno odvjetništvo, pravne osobe, odvjetnici, sudski vještaci i sudski tumači kao obvezni sudionici e-komunikacije uvijek dužni podneske i njihove priloge koji postoje u elektroničkom obliku sudu podnositi na navedeni način, čime će se olakšati komunikacija i smanjiti troškovi postupka. </w:t>
      </w:r>
      <w:r w:rsidR="00A83990" w:rsidRPr="00F96EBD">
        <w:rPr>
          <w:rFonts w:eastAsia="Calibri"/>
          <w:lang w:eastAsia="en-US"/>
        </w:rPr>
        <w:t xml:space="preserve">Komunikacija sa sudom putem informacijskog sustava obligatorna je za </w:t>
      </w:r>
      <w:r w:rsidR="00BA2B6A" w:rsidRPr="00F96EBD">
        <w:rPr>
          <w:rFonts w:eastAsia="Calibri"/>
          <w:lang w:eastAsia="en-US"/>
        </w:rPr>
        <w:t>jedinic</w:t>
      </w:r>
      <w:r w:rsidR="00833E79" w:rsidRPr="00F96EBD">
        <w:rPr>
          <w:rFonts w:eastAsia="Calibri"/>
          <w:lang w:eastAsia="en-US"/>
        </w:rPr>
        <w:t>e</w:t>
      </w:r>
      <w:r w:rsidR="00BA2B6A" w:rsidRPr="00F96EBD">
        <w:rPr>
          <w:rFonts w:eastAsia="Calibri"/>
          <w:lang w:eastAsia="en-US"/>
        </w:rPr>
        <w:t xml:space="preserve"> lokalne i područne (regionalne) samouprave i </w:t>
      </w:r>
      <w:r w:rsidR="00A83990" w:rsidRPr="00F96EBD">
        <w:rPr>
          <w:rFonts w:eastAsia="Calibri"/>
          <w:lang w:eastAsia="en-US"/>
        </w:rPr>
        <w:t>pravne osobe, neovisno o tome u ko</w:t>
      </w:r>
      <w:r w:rsidR="00F85BE4" w:rsidRPr="00F96EBD">
        <w:rPr>
          <w:rFonts w:eastAsia="Calibri"/>
          <w:lang w:eastAsia="en-US"/>
        </w:rPr>
        <w:t>jem svojstvu</w:t>
      </w:r>
      <w:r w:rsidR="00A83990" w:rsidRPr="00F96EBD">
        <w:rPr>
          <w:rFonts w:eastAsia="Calibri"/>
          <w:lang w:eastAsia="en-US"/>
        </w:rPr>
        <w:t xml:space="preserve"> sudjeluju u prekršajnom po</w:t>
      </w:r>
      <w:r w:rsidR="00CC009E" w:rsidRPr="00F96EBD">
        <w:rPr>
          <w:rFonts w:eastAsia="Calibri"/>
          <w:lang w:eastAsia="en-US"/>
        </w:rPr>
        <w:t>s</w:t>
      </w:r>
      <w:r w:rsidR="00A83990" w:rsidRPr="00F96EBD">
        <w:rPr>
          <w:rFonts w:eastAsia="Calibri"/>
          <w:lang w:eastAsia="en-US"/>
        </w:rPr>
        <w:t>tupku pred sudom (kao ovlašteni tužitelj, okrivljenik ili drugi sudionik postupka).</w:t>
      </w:r>
    </w:p>
    <w:p w14:paraId="146FA2CA" w14:textId="77777777" w:rsidR="001F3176" w:rsidRPr="00F96EBD" w:rsidRDefault="001F3176" w:rsidP="00F96EBD">
      <w:pPr>
        <w:autoSpaceDE w:val="0"/>
        <w:autoSpaceDN w:val="0"/>
        <w:adjustRightInd w:val="0"/>
        <w:jc w:val="both"/>
        <w:rPr>
          <w:rFonts w:eastAsia="Calibri"/>
          <w:lang w:eastAsia="en-US"/>
        </w:rPr>
      </w:pPr>
      <w:r w:rsidRPr="00F96EBD">
        <w:rPr>
          <w:rFonts w:eastAsia="Calibri"/>
          <w:lang w:eastAsia="en-US"/>
        </w:rPr>
        <w:t>Nadalje, stavkom 3. propisano je da podnesak u elektroničkom obliku mora biti potpisan kvalificiranim elektroničkim potpisom te će se isti smatrati vlastoručno potpisanim. Nakon podnošenja podneska putem informacijskog sustava, podnositelju će biti poslana potvrda o primitku podneska, te će se trenutak kada je informacijski sustav podnositelju potvrdio primitak podneska smatrati trenutkom predaje podneska tijelu kojemu je upućen. U slučaju kada podnesak podnesen u elektroničkom obliku nije prikladan za obradu, primjerice ako podnesak nije podnesen u odgovarajućem formatu ili se sadržaj podneska ne može prikazati, tijelo koje vodi postupak o tome će obavijestiti podnositelja te mu naložiti da podnesak podnese u odgovarajućem obliku.</w:t>
      </w:r>
    </w:p>
    <w:p w14:paraId="2D64B834" w14:textId="3191FF3F" w:rsidR="001F3176" w:rsidRPr="00F96EBD" w:rsidRDefault="001F3176" w:rsidP="00F96EBD">
      <w:pPr>
        <w:autoSpaceDE w:val="0"/>
        <w:autoSpaceDN w:val="0"/>
        <w:adjustRightInd w:val="0"/>
        <w:jc w:val="both"/>
        <w:rPr>
          <w:rFonts w:eastAsia="Calibri"/>
          <w:lang w:eastAsia="en-US"/>
        </w:rPr>
      </w:pPr>
      <w:r w:rsidRPr="00F96EBD">
        <w:rPr>
          <w:rFonts w:eastAsia="Calibri"/>
          <w:lang w:eastAsia="en-US"/>
        </w:rPr>
        <w:t xml:space="preserve">U stavcima 6. i 7. propisana je nadležnost ministarstva nadležnog za pravosuđe za uspostavu informacijskog sustava te nadležnost ministra nadležnog za pravosuđe za donošenje pravilnika </w:t>
      </w:r>
      <w:r w:rsidRPr="00F96EBD">
        <w:rPr>
          <w:rFonts w:eastAsia="Calibri"/>
          <w:lang w:eastAsia="en-US"/>
        </w:rPr>
        <w:lastRenderedPageBreak/>
        <w:t>kojim se uređuju pretpostavke za podnošenje podnesaka i dostavu u elektroničkom obliku, obli</w:t>
      </w:r>
      <w:r w:rsidR="009A6894" w:rsidRPr="00F96EBD">
        <w:rPr>
          <w:rFonts w:eastAsia="Calibri"/>
          <w:lang w:eastAsia="en-US"/>
        </w:rPr>
        <w:t>ci</w:t>
      </w:r>
      <w:r w:rsidRPr="00F96EBD">
        <w:rPr>
          <w:rFonts w:eastAsia="Calibri"/>
          <w:lang w:eastAsia="en-US"/>
        </w:rPr>
        <w:t xml:space="preserve"> zapisa podnesaka u elek</w:t>
      </w:r>
      <w:r w:rsidR="009A6894" w:rsidRPr="00F96EBD">
        <w:rPr>
          <w:rFonts w:eastAsia="Calibri"/>
          <w:lang w:eastAsia="en-US"/>
        </w:rPr>
        <w:t>troničkom obliku te organizacija</w:t>
      </w:r>
      <w:r w:rsidRPr="00F96EBD">
        <w:rPr>
          <w:rFonts w:eastAsia="Calibri"/>
          <w:lang w:eastAsia="en-US"/>
        </w:rPr>
        <w:t xml:space="preserve"> i djelovanje informacijskog sustava.</w:t>
      </w:r>
    </w:p>
    <w:p w14:paraId="071D2655" w14:textId="77777777" w:rsidR="001258DD" w:rsidRPr="00F96EBD" w:rsidRDefault="001258DD" w:rsidP="00F96EBD">
      <w:pPr>
        <w:jc w:val="both"/>
        <w:rPr>
          <w:rFonts w:eastAsia="Calibri"/>
          <w:b/>
          <w:lang w:eastAsia="en-US"/>
        </w:rPr>
      </w:pPr>
    </w:p>
    <w:p w14:paraId="167324B2" w14:textId="0BDF0DB2" w:rsidR="008410AB" w:rsidRPr="00F96EBD" w:rsidRDefault="00A3546A" w:rsidP="00F96EBD">
      <w:pPr>
        <w:jc w:val="both"/>
        <w:rPr>
          <w:rFonts w:eastAsia="Calibri"/>
          <w:b/>
          <w:lang w:eastAsia="en-US"/>
        </w:rPr>
      </w:pPr>
      <w:r w:rsidRPr="00F96EBD">
        <w:rPr>
          <w:rFonts w:eastAsia="Calibri"/>
          <w:b/>
          <w:lang w:eastAsia="en-US"/>
        </w:rPr>
        <w:t>Uz č</w:t>
      </w:r>
      <w:r w:rsidR="008410AB" w:rsidRPr="00F96EBD">
        <w:rPr>
          <w:rFonts w:eastAsia="Calibri"/>
          <w:b/>
          <w:lang w:eastAsia="en-US"/>
        </w:rPr>
        <w:t xml:space="preserve">lanak </w:t>
      </w:r>
      <w:r w:rsidR="00D677C2" w:rsidRPr="00F96EBD">
        <w:rPr>
          <w:rFonts w:eastAsia="Calibri"/>
          <w:b/>
          <w:lang w:eastAsia="en-US"/>
        </w:rPr>
        <w:t>3</w:t>
      </w:r>
      <w:r w:rsidR="008410AB" w:rsidRPr="00F96EBD">
        <w:rPr>
          <w:rFonts w:eastAsia="Calibri"/>
          <w:b/>
          <w:lang w:eastAsia="en-US"/>
        </w:rPr>
        <w:t>.</w:t>
      </w:r>
    </w:p>
    <w:p w14:paraId="0C9809E7" w14:textId="77777777" w:rsidR="001A25A5" w:rsidRDefault="00BC5C0C" w:rsidP="00F96EBD">
      <w:pPr>
        <w:autoSpaceDE w:val="0"/>
        <w:autoSpaceDN w:val="0"/>
        <w:adjustRightInd w:val="0"/>
        <w:jc w:val="both"/>
        <w:rPr>
          <w:rFonts w:eastAsia="Calibri"/>
          <w:lang w:eastAsia="en-US"/>
        </w:rPr>
      </w:pPr>
      <w:r w:rsidRPr="00F96EBD">
        <w:rPr>
          <w:rFonts w:eastAsia="Calibri"/>
          <w:lang w:eastAsia="en-US"/>
        </w:rPr>
        <w:t xml:space="preserve">Novim člankom 117.b omogućeno je sudionicima postupka koji nisu obvezni sudionici e-komunikacije podnošenje podneska tijelu koje vodi postupak </w:t>
      </w:r>
      <w:r w:rsidR="00637295">
        <w:rPr>
          <w:rFonts w:eastAsia="Calibri"/>
          <w:lang w:eastAsia="en-US"/>
        </w:rPr>
        <w:t>elektroničkim putem u skladu s posebnim propisima.</w:t>
      </w:r>
    </w:p>
    <w:p w14:paraId="065AD158" w14:textId="07741D63" w:rsidR="00574E42" w:rsidRPr="00F96EBD" w:rsidRDefault="00BC5C0C" w:rsidP="00F96EBD">
      <w:pPr>
        <w:autoSpaceDE w:val="0"/>
        <w:autoSpaceDN w:val="0"/>
        <w:adjustRightInd w:val="0"/>
        <w:jc w:val="both"/>
        <w:rPr>
          <w:rFonts w:eastAsia="Calibri"/>
          <w:lang w:eastAsia="en-US"/>
        </w:rPr>
      </w:pPr>
      <w:r w:rsidRPr="00F96EBD">
        <w:rPr>
          <w:rFonts w:eastAsia="Calibri"/>
          <w:lang w:eastAsia="en-US"/>
        </w:rPr>
        <w:t>Također je obveznim sudionicima e-komunikacije omogućeno podnošenje podneska na isti način, u slučaju kada iz opravdanih razloga ne mogu podnesak u elektroničkom obliku podnijeti sudu putem informacijskog sustava. Stavkom 3. propisan je trenutak kada se podnesak podnesen putem elektroničke pošte ili drugog odgovarajućeg telekomunikacijskog sredstva smatra zaprimljenim u elektroničkoj pošti ili drugom odgovarajućem telekomunikacijskom uređaju tijela koje vodi postupak, a ukoliko pošiljatelj, nakon obavijesti primatelju da nije zaprimio potvrdu primitka, u roku kojeg je odredio ne primi navedenu potvrdu, smatrat će se da podnesak nije podnesen.</w:t>
      </w:r>
      <w:bookmarkStart w:id="9" w:name="_Hlk104207704"/>
    </w:p>
    <w:p w14:paraId="39E46228" w14:textId="77777777" w:rsidR="00574E42" w:rsidRPr="00F96EBD" w:rsidRDefault="00574E42" w:rsidP="00F96EBD">
      <w:pPr>
        <w:autoSpaceDE w:val="0"/>
        <w:autoSpaceDN w:val="0"/>
        <w:adjustRightInd w:val="0"/>
        <w:jc w:val="both"/>
        <w:rPr>
          <w:rFonts w:eastAsia="Calibri"/>
          <w:lang w:eastAsia="en-US"/>
        </w:rPr>
      </w:pPr>
    </w:p>
    <w:p w14:paraId="17DE567E" w14:textId="7AFBDACE" w:rsidR="00574E42" w:rsidRPr="00F96EBD" w:rsidRDefault="00D677C2" w:rsidP="00F96EBD">
      <w:pPr>
        <w:autoSpaceDE w:val="0"/>
        <w:autoSpaceDN w:val="0"/>
        <w:adjustRightInd w:val="0"/>
        <w:jc w:val="both"/>
        <w:rPr>
          <w:rFonts w:eastAsia="Calibri"/>
          <w:b/>
          <w:lang w:eastAsia="en-US"/>
        </w:rPr>
      </w:pPr>
      <w:r w:rsidRPr="00F96EBD">
        <w:rPr>
          <w:rFonts w:eastAsia="Calibri"/>
          <w:b/>
          <w:lang w:eastAsia="en-US"/>
        </w:rPr>
        <w:t>Uz članak 4</w:t>
      </w:r>
      <w:r w:rsidR="0031439D" w:rsidRPr="00F96EBD">
        <w:rPr>
          <w:rFonts w:eastAsia="Calibri"/>
          <w:b/>
          <w:lang w:eastAsia="en-US"/>
        </w:rPr>
        <w:t>.</w:t>
      </w:r>
    </w:p>
    <w:p w14:paraId="12235386" w14:textId="7B412CD4" w:rsidR="00574E42" w:rsidRPr="00F96EBD" w:rsidRDefault="00574E42" w:rsidP="00F96EBD">
      <w:pPr>
        <w:autoSpaceDE w:val="0"/>
        <w:autoSpaceDN w:val="0"/>
        <w:adjustRightInd w:val="0"/>
        <w:jc w:val="both"/>
        <w:rPr>
          <w:rFonts w:eastAsia="Calibri"/>
          <w:lang w:eastAsia="en-US"/>
        </w:rPr>
      </w:pPr>
      <w:r w:rsidRPr="00F96EBD">
        <w:rPr>
          <w:rFonts w:eastAsia="Calibri"/>
          <w:lang w:eastAsia="en-US"/>
        </w:rPr>
        <w:t>U članku 122. iza stavka 2. dodaje se novi stavak 3. kojim se propisuje kada se podnesak smatra predanim sudu, ako je upućen putem informacijskog sustava (članak 117.a) te slučajevi u kojima se smatra da pošiljatelj podneska nije propustio rok za predaju podneska upućenog putem informacijskog sustava.</w:t>
      </w:r>
    </w:p>
    <w:p w14:paraId="7047E8A2" w14:textId="77777777" w:rsidR="00574E42" w:rsidRPr="00F96EBD" w:rsidRDefault="00574E42" w:rsidP="00F96EBD">
      <w:pPr>
        <w:autoSpaceDE w:val="0"/>
        <w:autoSpaceDN w:val="0"/>
        <w:adjustRightInd w:val="0"/>
        <w:jc w:val="both"/>
        <w:rPr>
          <w:rFonts w:eastAsia="Calibri"/>
          <w:lang w:eastAsia="en-US"/>
        </w:rPr>
      </w:pPr>
      <w:r w:rsidRPr="00F96EBD">
        <w:rPr>
          <w:rFonts w:eastAsia="Calibri"/>
          <w:lang w:eastAsia="en-US"/>
        </w:rPr>
        <w:t>U dosadašnjem stavku 3. koji je postao stavak 4. izmijenjena je prva rečenica na način da je izraz „sredstvo komunikacije na daljinu“ zamijenjen izrazom „telekomunikacijsko sredstvo“. Također je precizirano da se dan slanja izjave telekomunikacijskim sredstvom sukladno odredbi članka 117.b stavka 3. smatra danom predaje onomu komu je dostavljena.</w:t>
      </w:r>
    </w:p>
    <w:p w14:paraId="71EFA0F5" w14:textId="77777777" w:rsidR="00574E42" w:rsidRPr="00F96EBD" w:rsidRDefault="00574E42" w:rsidP="00F96EBD">
      <w:pPr>
        <w:autoSpaceDE w:val="0"/>
        <w:autoSpaceDN w:val="0"/>
        <w:adjustRightInd w:val="0"/>
        <w:jc w:val="both"/>
        <w:rPr>
          <w:rFonts w:eastAsia="Calibri"/>
          <w:lang w:eastAsia="en-US"/>
        </w:rPr>
      </w:pPr>
    </w:p>
    <w:bookmarkEnd w:id="9"/>
    <w:p w14:paraId="2FD000AA" w14:textId="63F4D086" w:rsidR="008542D0" w:rsidRPr="00F96EBD" w:rsidRDefault="002A1C2F" w:rsidP="00F96EBD">
      <w:pPr>
        <w:jc w:val="both"/>
        <w:rPr>
          <w:rFonts w:eastAsia="Calibri"/>
          <w:b/>
          <w:lang w:eastAsia="en-US"/>
        </w:rPr>
      </w:pPr>
      <w:r w:rsidRPr="00F96EBD">
        <w:rPr>
          <w:rFonts w:eastAsia="Calibri"/>
          <w:b/>
          <w:lang w:eastAsia="en-US"/>
        </w:rPr>
        <w:t xml:space="preserve">Uz </w:t>
      </w:r>
      <w:r w:rsidR="00D677C2" w:rsidRPr="00F96EBD">
        <w:rPr>
          <w:rFonts w:eastAsia="Calibri"/>
          <w:b/>
          <w:lang w:eastAsia="en-US"/>
        </w:rPr>
        <w:t>članak 5</w:t>
      </w:r>
      <w:r w:rsidR="00B13A03" w:rsidRPr="00F96EBD">
        <w:rPr>
          <w:rFonts w:eastAsia="Calibri"/>
          <w:b/>
          <w:lang w:eastAsia="en-US"/>
        </w:rPr>
        <w:t>.</w:t>
      </w:r>
    </w:p>
    <w:p w14:paraId="66A0B479" w14:textId="3102255F" w:rsidR="006A14E6" w:rsidRPr="00F96EBD" w:rsidRDefault="00233F57" w:rsidP="00F96EBD">
      <w:pPr>
        <w:autoSpaceDE w:val="0"/>
        <w:autoSpaceDN w:val="0"/>
        <w:adjustRightInd w:val="0"/>
        <w:jc w:val="both"/>
        <w:rPr>
          <w:rFonts w:eastAsia="Calibri"/>
          <w:lang w:eastAsia="en-US"/>
        </w:rPr>
      </w:pPr>
      <w:r>
        <w:rPr>
          <w:rFonts w:eastAsia="Calibri"/>
          <w:lang w:eastAsia="en-US"/>
        </w:rPr>
        <w:t>Č</w:t>
      </w:r>
      <w:r w:rsidR="006A14E6" w:rsidRPr="00F96EBD">
        <w:rPr>
          <w:rFonts w:eastAsia="Calibri"/>
          <w:lang w:eastAsia="en-US"/>
        </w:rPr>
        <w:t>lan</w:t>
      </w:r>
      <w:r>
        <w:rPr>
          <w:rFonts w:eastAsia="Calibri"/>
          <w:lang w:eastAsia="en-US"/>
        </w:rPr>
        <w:t>a</w:t>
      </w:r>
      <w:r w:rsidR="006A14E6" w:rsidRPr="00F96EBD">
        <w:rPr>
          <w:rFonts w:eastAsia="Calibri"/>
          <w:lang w:eastAsia="en-US"/>
        </w:rPr>
        <w:t>k 145. stavak 1. dopunjen je novom točkom 4. kojom se propisuje dostava odluka, podnesaka i drugih dopisa putem informacijskog sustava, kao novog načina dostave.</w:t>
      </w:r>
    </w:p>
    <w:p w14:paraId="111D6302" w14:textId="070FE650" w:rsidR="006A14E6" w:rsidRPr="00F96EBD" w:rsidRDefault="006A14E6" w:rsidP="00F96EBD">
      <w:pPr>
        <w:autoSpaceDE w:val="0"/>
        <w:autoSpaceDN w:val="0"/>
        <w:adjustRightInd w:val="0"/>
        <w:jc w:val="both"/>
        <w:rPr>
          <w:rFonts w:eastAsia="Calibri"/>
          <w:lang w:eastAsia="en-US"/>
        </w:rPr>
      </w:pPr>
      <w:r w:rsidRPr="00F96EBD">
        <w:rPr>
          <w:rFonts w:eastAsia="Calibri"/>
          <w:lang w:eastAsia="en-US"/>
        </w:rPr>
        <w:t>Stavak 6. izmijenjen je na način da je u svakoj toč</w:t>
      </w:r>
      <w:r w:rsidR="00B66F8F" w:rsidRPr="00F96EBD">
        <w:rPr>
          <w:rFonts w:eastAsia="Calibri"/>
          <w:lang w:eastAsia="en-US"/>
        </w:rPr>
        <w:t>k</w:t>
      </w:r>
      <w:r w:rsidRPr="00F96EBD">
        <w:rPr>
          <w:rFonts w:eastAsia="Calibri"/>
          <w:lang w:eastAsia="en-US"/>
        </w:rPr>
        <w:t xml:space="preserve">i riječ „sudu“ zamijenjena riječima tijelu koje vodi postupak, </w:t>
      </w:r>
      <w:r w:rsidR="00D8723C" w:rsidRPr="00F96EBD">
        <w:rPr>
          <w:rFonts w:eastAsia="Calibri"/>
          <w:lang w:eastAsia="en-US"/>
        </w:rPr>
        <w:t xml:space="preserve">s </w:t>
      </w:r>
      <w:r w:rsidRPr="00F96EBD">
        <w:rPr>
          <w:rFonts w:eastAsia="Calibri"/>
          <w:lang w:eastAsia="en-US"/>
        </w:rPr>
        <w:t xml:space="preserve">obzirom </w:t>
      </w:r>
      <w:r w:rsidR="00D8723C" w:rsidRPr="00F96EBD">
        <w:rPr>
          <w:rFonts w:eastAsia="Calibri"/>
          <w:lang w:eastAsia="en-US"/>
        </w:rPr>
        <w:t xml:space="preserve">na to </w:t>
      </w:r>
      <w:r w:rsidRPr="00F96EBD">
        <w:rPr>
          <w:rFonts w:eastAsia="Calibri"/>
          <w:lang w:eastAsia="en-US"/>
        </w:rPr>
        <w:t>da obvezni sudionici e-komunikacije neće morati sudu prijaviti adresu na koju će im se obavljati dostava jer će njima sud dostavljati pismena putem informacijskog sustava. U slučajevima u kojima se postupak vodi pred</w:t>
      </w:r>
      <w:r w:rsidR="00E2438C" w:rsidRPr="00F96EBD">
        <w:rPr>
          <w:rFonts w:eastAsia="Calibri"/>
          <w:lang w:eastAsia="en-US"/>
        </w:rPr>
        <w:t xml:space="preserve"> drugim</w:t>
      </w:r>
      <w:r w:rsidRPr="00F96EBD">
        <w:rPr>
          <w:rFonts w:eastAsia="Calibri"/>
          <w:lang w:eastAsia="en-US"/>
        </w:rPr>
        <w:t xml:space="preserve"> tijelom i dalje će postojati obveza prijave adrese za dostavu. Također će stranke ili drugi sudionici prekršajnog postupka koji se vodi pred sudom, ukoliko ne pristanu na dostavu putem informacijskog sustava, i dalje biti obvezni sudu prijaviti adresu radi obavljanja dostave. Stoga će širim pojmom „tijelo koje vodi postupak“ biti obuhvaćeni i sud i tijelo državne uprave, ovisno o tome o kojem se adresatu</w:t>
      </w:r>
      <w:r w:rsidR="00233F57">
        <w:rPr>
          <w:rFonts w:eastAsia="Calibri"/>
          <w:lang w:eastAsia="en-US"/>
        </w:rPr>
        <w:t>,</w:t>
      </w:r>
      <w:r w:rsidRPr="00F96EBD">
        <w:rPr>
          <w:rFonts w:eastAsia="Calibri"/>
          <w:lang w:eastAsia="en-US"/>
        </w:rPr>
        <w:t xml:space="preserve"> odnosno vrsti postupka radi u konkretnom slučaju.</w:t>
      </w:r>
      <w:r w:rsidR="00317089" w:rsidRPr="00F96EBD">
        <w:t xml:space="preserve"> U stavku 6. izmijenjena je o</w:t>
      </w:r>
      <w:r w:rsidR="00317089" w:rsidRPr="00F96EBD">
        <w:rPr>
          <w:rFonts w:eastAsia="Calibri"/>
          <w:lang w:eastAsia="en-US"/>
        </w:rPr>
        <w:t xml:space="preserve">dredba točke 5. i dodana nova točka 6. kojom je propisano da se dostava pismena branitelju okrivljenika </w:t>
      </w:r>
      <w:r w:rsidR="00595FDE" w:rsidRPr="00F96EBD">
        <w:rPr>
          <w:rFonts w:eastAsia="Calibri"/>
          <w:lang w:eastAsia="en-US"/>
        </w:rPr>
        <w:t xml:space="preserve">i opunomoćeniku </w:t>
      </w:r>
      <w:r w:rsidR="00317089" w:rsidRPr="00F96EBD">
        <w:rPr>
          <w:rFonts w:eastAsia="Calibri"/>
          <w:lang w:eastAsia="en-US"/>
        </w:rPr>
        <w:t>obavlja na adresu sjedišta djelatnosti, adresu naznačenu u punomoći, odnosno na adresu koju je prijavio tijelu koje vodi postupak.</w:t>
      </w:r>
    </w:p>
    <w:p w14:paraId="584A4F0A" w14:textId="77777777" w:rsidR="00030F21" w:rsidRPr="00F96EBD" w:rsidRDefault="00030F21" w:rsidP="00F96EBD">
      <w:pPr>
        <w:jc w:val="both"/>
        <w:rPr>
          <w:rFonts w:eastAsia="Calibri"/>
          <w:b/>
          <w:lang w:eastAsia="en-US"/>
        </w:rPr>
      </w:pPr>
    </w:p>
    <w:p w14:paraId="6A3BA001" w14:textId="20A796A0" w:rsidR="00612FD6" w:rsidRPr="00F96EBD" w:rsidRDefault="00D677C2" w:rsidP="00F96EBD">
      <w:pPr>
        <w:jc w:val="both"/>
        <w:rPr>
          <w:rFonts w:eastAsia="Calibri"/>
          <w:b/>
          <w:lang w:eastAsia="en-US"/>
        </w:rPr>
      </w:pPr>
      <w:r w:rsidRPr="00F96EBD">
        <w:rPr>
          <w:rFonts w:eastAsia="Calibri"/>
          <w:b/>
          <w:lang w:eastAsia="en-US"/>
        </w:rPr>
        <w:t>Uz članak 6</w:t>
      </w:r>
      <w:r w:rsidR="00B13A03" w:rsidRPr="00F96EBD">
        <w:rPr>
          <w:rFonts w:eastAsia="Calibri"/>
          <w:b/>
          <w:lang w:eastAsia="en-US"/>
        </w:rPr>
        <w:t>.</w:t>
      </w:r>
    </w:p>
    <w:p w14:paraId="5D07AC6F" w14:textId="67B9FD74" w:rsidR="00983189" w:rsidRPr="00F96EBD" w:rsidRDefault="00456D07" w:rsidP="00F96EBD">
      <w:pPr>
        <w:jc w:val="both"/>
        <w:rPr>
          <w:rFonts w:eastAsia="Calibri"/>
          <w:lang w:eastAsia="en-US"/>
        </w:rPr>
      </w:pPr>
      <w:r w:rsidRPr="00F96EBD">
        <w:rPr>
          <w:rFonts w:eastAsia="Calibri"/>
          <w:lang w:eastAsia="en-US"/>
        </w:rPr>
        <w:t>U novom članku 147.a propisuje se dostava sudskih pismena putem informacijskog sustava, koja je u odnosu na državna tijela, jedinic</w:t>
      </w:r>
      <w:r w:rsidR="00EF70BC" w:rsidRPr="00F96EBD">
        <w:rPr>
          <w:rFonts w:eastAsia="Calibri"/>
          <w:lang w:eastAsia="en-US"/>
        </w:rPr>
        <w:t>e</w:t>
      </w:r>
      <w:r w:rsidRPr="00F96EBD">
        <w:rPr>
          <w:rFonts w:eastAsia="Calibri"/>
          <w:lang w:eastAsia="en-US"/>
        </w:rPr>
        <w:t xml:space="preserve"> lokalne i područne (regionalne) samouprave, državno odvjetništvo, pravne osobe, odvjetnike, sudske vještake i sudske tumače kao obvezne sudionike e-komunikacije obligatorna, dok se stranci ili drugom sudioniku postupka dostava putem informacijskog sustava može obaviti uz njihovu suglasnost. Predmetnu suglasnost stranka ili drugi sudionik postupka daje pisano ili usmeno na zapisnik te je može povući u </w:t>
      </w:r>
      <w:r w:rsidRPr="00F96EBD">
        <w:rPr>
          <w:rFonts w:eastAsia="Calibri"/>
          <w:lang w:eastAsia="en-US"/>
        </w:rPr>
        <w:lastRenderedPageBreak/>
        <w:t>svakom trenutku tijekom postupka. Također je propisana i mogućnost obavljanja dostave na drugi način, ako dostava putem informacijskog sustava nije moguća ili ako okolnosti slučaja to opravdavaju.</w:t>
      </w:r>
    </w:p>
    <w:p w14:paraId="114FC411" w14:textId="77777777" w:rsidR="00983189" w:rsidRPr="00F96EBD" w:rsidRDefault="003C344B" w:rsidP="00F96EBD">
      <w:pPr>
        <w:jc w:val="both"/>
        <w:rPr>
          <w:rFonts w:eastAsia="Calibri"/>
          <w:lang w:eastAsia="en-US"/>
        </w:rPr>
      </w:pPr>
      <w:r w:rsidRPr="00F96EBD">
        <w:rPr>
          <w:rFonts w:eastAsia="Calibri"/>
          <w:lang w:eastAsia="en-US"/>
        </w:rPr>
        <w:t>Novim člankom 147.b propisuje se način obavljanja dostave putem informacijskog sustava. Odluke ili dopisi dostavljaju se u sigurni elektronički poštanski pretinac primatelja te se primatelju na adresu elektroničke pošte dostavlja i informativna poruka o obavljenoj dostavi, koja sadrži upozorenje o presumpciji dostave istekom osam dana od dana kada su odluka ili dopis pristigli u sigurni elektronički poštanski pretinac primatelja. Navedena pravna posljedica nastupit će u slučaju kada primatelj ne</w:t>
      </w:r>
      <w:r w:rsidR="002F660D" w:rsidRPr="00F96EBD">
        <w:rPr>
          <w:rFonts w:eastAsia="Calibri"/>
          <w:lang w:eastAsia="en-US"/>
        </w:rPr>
        <w:t xml:space="preserve"> potvrdi primitak odluke ili dopisa u roku od osam dana </w:t>
      </w:r>
      <w:r w:rsidRPr="00F96EBD">
        <w:rPr>
          <w:rFonts w:eastAsia="Calibri"/>
          <w:lang w:eastAsia="en-US"/>
        </w:rPr>
        <w:t>od kada</w:t>
      </w:r>
      <w:r w:rsidR="00A44C0B" w:rsidRPr="00F96EBD">
        <w:rPr>
          <w:rFonts w:eastAsia="Calibri"/>
          <w:lang w:eastAsia="en-US"/>
        </w:rPr>
        <w:t xml:space="preserve"> </w:t>
      </w:r>
      <w:r w:rsidRPr="00F96EBD">
        <w:rPr>
          <w:rFonts w:eastAsia="Calibri"/>
          <w:lang w:eastAsia="en-US"/>
        </w:rPr>
        <w:t>su pristigli u njegov sigurni elektronički poštanski pretinac, te je istu potrebno propisati kako bi se spriječilo odugovlačenje postupka, ukoliko bi primatelj izbjegavao preuzimanje odluke ili dopisa iz sigurnog elektroničkog poštanskog pretinca.</w:t>
      </w:r>
      <w:r w:rsidR="00983189" w:rsidRPr="00F96EBD">
        <w:rPr>
          <w:rFonts w:eastAsia="Calibri"/>
          <w:lang w:eastAsia="en-US"/>
        </w:rPr>
        <w:t xml:space="preserve"> </w:t>
      </w:r>
    </w:p>
    <w:p w14:paraId="183325B4" w14:textId="6ADF3DB9" w:rsidR="003C344B" w:rsidRPr="00F96EBD" w:rsidRDefault="003C344B" w:rsidP="00F96EBD">
      <w:pPr>
        <w:jc w:val="both"/>
        <w:rPr>
          <w:rFonts w:eastAsia="Calibri"/>
          <w:lang w:eastAsia="en-US"/>
        </w:rPr>
      </w:pPr>
      <w:r w:rsidRPr="00F96EBD">
        <w:rPr>
          <w:rFonts w:eastAsia="Calibri"/>
          <w:lang w:eastAsia="en-US"/>
        </w:rPr>
        <w:t>U stavku 5. propisana je mogućnost da se odluke i dopisi koji imaju izvornike u fizičkom obliku skeniraju i uz potpis kvalificiranim elektroničkim pečatom suda dostavljaju sudionicima postupka putem informacijskog sustava. Također je propisano da se dostava obavljena putem informacijskog sustava smatra neposrednom dostavom, odnosno presumira se da su odluka ili dopis dostavljeni neposredno osobi kojoj su upućeni.</w:t>
      </w:r>
    </w:p>
    <w:p w14:paraId="32727814" w14:textId="77777777" w:rsidR="002A1C2F" w:rsidRPr="00F96EBD" w:rsidRDefault="002A1C2F" w:rsidP="00F96EBD">
      <w:pPr>
        <w:jc w:val="both"/>
        <w:rPr>
          <w:rFonts w:eastAsia="Calibri"/>
          <w:b/>
          <w:lang w:eastAsia="en-US"/>
        </w:rPr>
      </w:pPr>
    </w:p>
    <w:p w14:paraId="2E174507" w14:textId="5F6EA310" w:rsidR="00B13A03" w:rsidRPr="00F96EBD" w:rsidRDefault="00D677C2" w:rsidP="00F96EBD">
      <w:pPr>
        <w:jc w:val="both"/>
        <w:rPr>
          <w:rFonts w:eastAsia="Calibri"/>
          <w:b/>
          <w:lang w:eastAsia="en-US"/>
        </w:rPr>
      </w:pPr>
      <w:r w:rsidRPr="00F96EBD">
        <w:rPr>
          <w:rFonts w:eastAsia="Calibri"/>
          <w:b/>
          <w:lang w:eastAsia="en-US"/>
        </w:rPr>
        <w:t>Uz članak 7</w:t>
      </w:r>
      <w:r w:rsidR="00B13A03" w:rsidRPr="00F96EBD">
        <w:rPr>
          <w:rFonts w:eastAsia="Calibri"/>
          <w:b/>
          <w:lang w:eastAsia="en-US"/>
        </w:rPr>
        <w:t>.</w:t>
      </w:r>
    </w:p>
    <w:p w14:paraId="7BA92E4E" w14:textId="65AF8505" w:rsidR="00A755F0" w:rsidRPr="00F96EBD" w:rsidRDefault="0007550A" w:rsidP="00F96EBD">
      <w:pPr>
        <w:jc w:val="both"/>
        <w:rPr>
          <w:rFonts w:eastAsia="Calibri"/>
          <w:lang w:eastAsia="en-US"/>
        </w:rPr>
      </w:pPr>
      <w:r w:rsidRPr="00F96EBD">
        <w:rPr>
          <w:rFonts w:eastAsia="Calibri"/>
          <w:lang w:eastAsia="en-US"/>
        </w:rPr>
        <w:t>U članku 149. stavku 6. izraz „sredstvo za komuniciranje na daljinu“ zamjenjuje se izrazom „telekomunikacijsko sredstvo“ radi usklađenja s izrazom koji se koristi u dodanom članku 117.b.</w:t>
      </w:r>
    </w:p>
    <w:p w14:paraId="0EB7B295" w14:textId="77777777" w:rsidR="004576A8" w:rsidRPr="00F96EBD" w:rsidRDefault="004576A8" w:rsidP="00F96EBD">
      <w:pPr>
        <w:jc w:val="both"/>
        <w:rPr>
          <w:rFonts w:eastAsia="Calibri"/>
          <w:b/>
          <w:lang w:eastAsia="en-US"/>
        </w:rPr>
      </w:pPr>
    </w:p>
    <w:p w14:paraId="7BE9C82F" w14:textId="2588DDF4" w:rsidR="00F46E54" w:rsidRPr="00F96EBD" w:rsidRDefault="00F46E54" w:rsidP="00F96EBD">
      <w:pPr>
        <w:jc w:val="both"/>
        <w:rPr>
          <w:rFonts w:eastAsia="Calibri"/>
          <w:b/>
          <w:lang w:eastAsia="en-US"/>
        </w:rPr>
      </w:pPr>
      <w:r w:rsidRPr="00F96EBD">
        <w:rPr>
          <w:rFonts w:eastAsia="Calibri"/>
          <w:b/>
          <w:lang w:eastAsia="en-US"/>
        </w:rPr>
        <w:t>Uz članak 8.</w:t>
      </w:r>
    </w:p>
    <w:p w14:paraId="52B1C0B0" w14:textId="77777777" w:rsidR="00F46E54" w:rsidRPr="00F96EBD" w:rsidRDefault="00F46E54" w:rsidP="00F96EBD">
      <w:pPr>
        <w:jc w:val="both"/>
        <w:rPr>
          <w:rFonts w:eastAsia="Calibri"/>
          <w:lang w:eastAsia="en-US"/>
        </w:rPr>
      </w:pPr>
      <w:r w:rsidRPr="00F96EBD">
        <w:rPr>
          <w:rFonts w:eastAsia="Calibri"/>
          <w:lang w:eastAsia="en-US"/>
        </w:rPr>
        <w:t>S obzirom na to da se u članku 183. stavku 2. briše druga rečenica prema kojoj će se okrivljenika kojemu je presudom izrečena novčana kazna upozoriti da će se smatrati da je novčana kazna u cjelini uplaćena, ukoliko u roku koji mu je određen za plaćanje novčane kazne uplati dvije trećine izrečene novčane kazne, potrebno je u odredbi članka 152. stavka 3. dodati iznimku prema kojoj se pogodnost plaćanja dvije trećine izrečene novčane kazne ne odnosi na kazne izrečene presudom kojom se okrivljenik proglašava krivim</w:t>
      </w:r>
      <w:r w:rsidRPr="00F96EBD">
        <w:t xml:space="preserve"> </w:t>
      </w:r>
      <w:r w:rsidRPr="00F96EBD">
        <w:rPr>
          <w:rFonts w:eastAsia="Calibri"/>
          <w:lang w:eastAsia="en-US"/>
        </w:rPr>
        <w:t>i presudom kojom se odbija prigovor i potvrđuje prekršajni nalog. Navedena pogodnost i dalje će postojati u odnosu na kazne izrečene drugim odlukama o prekršaju.</w:t>
      </w:r>
    </w:p>
    <w:p w14:paraId="539AFD07" w14:textId="77777777" w:rsidR="00F46E54" w:rsidRPr="00F96EBD" w:rsidRDefault="00F46E54" w:rsidP="00F96EBD">
      <w:pPr>
        <w:jc w:val="both"/>
        <w:rPr>
          <w:rFonts w:eastAsia="Calibri"/>
          <w:b/>
          <w:lang w:eastAsia="en-US"/>
        </w:rPr>
      </w:pPr>
    </w:p>
    <w:p w14:paraId="40B0C5AD" w14:textId="34F084CA" w:rsidR="008164CB" w:rsidRPr="00F96EBD" w:rsidRDefault="008164CB" w:rsidP="00F96EBD">
      <w:pPr>
        <w:jc w:val="both"/>
        <w:rPr>
          <w:rFonts w:eastAsia="Calibri"/>
          <w:b/>
          <w:lang w:eastAsia="en-US"/>
        </w:rPr>
      </w:pPr>
      <w:r w:rsidRPr="00F96EBD">
        <w:rPr>
          <w:rFonts w:eastAsia="Calibri"/>
          <w:b/>
          <w:lang w:eastAsia="en-US"/>
        </w:rPr>
        <w:t xml:space="preserve">Uz članak </w:t>
      </w:r>
      <w:r w:rsidR="00F46E54" w:rsidRPr="00F96EBD">
        <w:rPr>
          <w:rFonts w:eastAsia="Calibri"/>
          <w:b/>
          <w:lang w:eastAsia="en-US"/>
        </w:rPr>
        <w:t>9</w:t>
      </w:r>
      <w:r w:rsidRPr="00F96EBD">
        <w:rPr>
          <w:rFonts w:eastAsia="Calibri"/>
          <w:b/>
          <w:lang w:eastAsia="en-US"/>
        </w:rPr>
        <w:t>.</w:t>
      </w:r>
    </w:p>
    <w:p w14:paraId="2C13F77B" w14:textId="43890914" w:rsidR="008164CB" w:rsidRPr="00F96EBD" w:rsidRDefault="006D25DC" w:rsidP="00F96EBD">
      <w:pPr>
        <w:jc w:val="both"/>
        <w:rPr>
          <w:rFonts w:eastAsia="Calibri"/>
          <w:bCs/>
          <w:lang w:eastAsia="en-US"/>
        </w:rPr>
      </w:pPr>
      <w:r>
        <w:rPr>
          <w:rFonts w:eastAsia="Calibri"/>
          <w:bCs/>
          <w:lang w:eastAsia="en-US"/>
        </w:rPr>
        <w:t>Č</w:t>
      </w:r>
      <w:r w:rsidR="008164CB" w:rsidRPr="00F96EBD">
        <w:rPr>
          <w:rFonts w:eastAsia="Calibri"/>
          <w:bCs/>
          <w:lang w:eastAsia="en-US"/>
        </w:rPr>
        <w:t>lank</w:t>
      </w:r>
      <w:r>
        <w:rPr>
          <w:rFonts w:eastAsia="Calibri"/>
          <w:bCs/>
          <w:lang w:eastAsia="en-US"/>
        </w:rPr>
        <w:t>om</w:t>
      </w:r>
      <w:r w:rsidR="008164CB" w:rsidRPr="00F96EBD">
        <w:rPr>
          <w:rFonts w:eastAsia="Calibri"/>
          <w:bCs/>
          <w:lang w:eastAsia="en-US"/>
        </w:rPr>
        <w:t xml:space="preserve"> 160. stavk</w:t>
      </w:r>
      <w:r>
        <w:rPr>
          <w:rFonts w:eastAsia="Calibri"/>
          <w:bCs/>
          <w:lang w:eastAsia="en-US"/>
        </w:rPr>
        <w:t>om</w:t>
      </w:r>
      <w:r w:rsidR="008164CB" w:rsidRPr="00F96EBD">
        <w:rPr>
          <w:rFonts w:eastAsia="Calibri"/>
          <w:bCs/>
          <w:lang w:eastAsia="en-US"/>
        </w:rPr>
        <w:t xml:space="preserve"> 2. propis</w:t>
      </w:r>
      <w:r>
        <w:rPr>
          <w:rFonts w:eastAsia="Calibri"/>
          <w:bCs/>
          <w:lang w:eastAsia="en-US"/>
        </w:rPr>
        <w:t xml:space="preserve">an je </w:t>
      </w:r>
      <w:r w:rsidR="008164CB" w:rsidRPr="00F96EBD">
        <w:rPr>
          <w:rFonts w:eastAsia="Calibri"/>
          <w:bCs/>
          <w:lang w:eastAsia="en-US"/>
        </w:rPr>
        <w:t>sadržaj optužnog prijedloga</w:t>
      </w:r>
      <w:r>
        <w:rPr>
          <w:rFonts w:eastAsia="Calibri"/>
          <w:bCs/>
          <w:lang w:eastAsia="en-US"/>
        </w:rPr>
        <w:t xml:space="preserve"> te se</w:t>
      </w:r>
      <w:r w:rsidR="008164CB" w:rsidRPr="00F96EBD">
        <w:rPr>
          <w:rFonts w:eastAsia="Calibri"/>
          <w:bCs/>
          <w:lang w:eastAsia="en-US"/>
        </w:rPr>
        <w:t xml:space="preserve"> mijenja točka 9. </w:t>
      </w:r>
      <w:r>
        <w:rPr>
          <w:rFonts w:eastAsia="Calibri"/>
          <w:bCs/>
          <w:lang w:eastAsia="en-US"/>
        </w:rPr>
        <w:t xml:space="preserve">tog članka </w:t>
      </w:r>
      <w:r w:rsidR="008164CB" w:rsidRPr="00F96EBD">
        <w:rPr>
          <w:rFonts w:eastAsia="Calibri"/>
          <w:bCs/>
          <w:lang w:eastAsia="en-US"/>
        </w:rPr>
        <w:t>kako bi se izrijekom propisalo da</w:t>
      </w:r>
      <w:r w:rsidR="00D91B63" w:rsidRPr="00F96EBD">
        <w:rPr>
          <w:rFonts w:eastAsia="Calibri"/>
          <w:bCs/>
          <w:lang w:eastAsia="en-US"/>
        </w:rPr>
        <w:t>,</w:t>
      </w:r>
      <w:r w:rsidR="008164CB" w:rsidRPr="00F96EBD">
        <w:rPr>
          <w:rFonts w:eastAsia="Calibri"/>
          <w:bCs/>
          <w:lang w:eastAsia="en-US"/>
        </w:rPr>
        <w:t xml:space="preserve"> </w:t>
      </w:r>
      <w:r w:rsidR="00D91B63" w:rsidRPr="00F96EBD">
        <w:rPr>
          <w:rFonts w:eastAsia="Calibri"/>
          <w:bCs/>
          <w:lang w:eastAsia="en-US"/>
        </w:rPr>
        <w:t>u slučaju kada je pisana obavijest iz članka 109.a Prekršajnog zakona dostavljena sukladno odredbi članka 109.aa, potvrda o dostavi obavljenoj počinitelju prekršaja pravnoj osobi u korisnički pretinac informacijskog sustava povezanog na državnu informacijsku infrastrukturu mora biti priložena optužnom prijedlogu.</w:t>
      </w:r>
    </w:p>
    <w:p w14:paraId="5D55931C" w14:textId="77777777" w:rsidR="00D91B63" w:rsidRPr="00F96EBD" w:rsidRDefault="00D91B63" w:rsidP="00F96EBD">
      <w:pPr>
        <w:jc w:val="both"/>
        <w:rPr>
          <w:rFonts w:eastAsia="Calibri"/>
          <w:bCs/>
          <w:lang w:eastAsia="en-US"/>
        </w:rPr>
      </w:pPr>
    </w:p>
    <w:p w14:paraId="1D89CB90" w14:textId="42594282" w:rsidR="00D91B63" w:rsidRPr="00F96EBD" w:rsidRDefault="00D91B63" w:rsidP="00F96EBD">
      <w:pPr>
        <w:jc w:val="both"/>
        <w:rPr>
          <w:rFonts w:eastAsia="Calibri"/>
          <w:b/>
          <w:lang w:eastAsia="en-US"/>
        </w:rPr>
      </w:pPr>
      <w:r w:rsidRPr="00F96EBD">
        <w:rPr>
          <w:rFonts w:eastAsia="Calibri"/>
          <w:b/>
          <w:lang w:eastAsia="en-US"/>
        </w:rPr>
        <w:t xml:space="preserve">Uz članak </w:t>
      </w:r>
      <w:r w:rsidR="00F46E54" w:rsidRPr="00F96EBD">
        <w:rPr>
          <w:rFonts w:eastAsia="Calibri"/>
          <w:b/>
          <w:lang w:eastAsia="en-US"/>
        </w:rPr>
        <w:t>10</w:t>
      </w:r>
      <w:r w:rsidRPr="00F96EBD">
        <w:rPr>
          <w:rFonts w:eastAsia="Calibri"/>
          <w:b/>
          <w:lang w:eastAsia="en-US"/>
        </w:rPr>
        <w:t>.</w:t>
      </w:r>
    </w:p>
    <w:p w14:paraId="2B2080BE" w14:textId="6C1A2688" w:rsidR="00D91B63" w:rsidRPr="00F96EBD" w:rsidRDefault="00D91B63" w:rsidP="00F96EBD">
      <w:pPr>
        <w:jc w:val="both"/>
        <w:rPr>
          <w:rFonts w:eastAsia="Calibri"/>
          <w:bCs/>
          <w:lang w:eastAsia="en-US"/>
        </w:rPr>
      </w:pPr>
      <w:r w:rsidRPr="00F96EBD">
        <w:rPr>
          <w:rFonts w:eastAsia="Calibri"/>
          <w:bCs/>
          <w:lang w:eastAsia="en-US"/>
        </w:rPr>
        <w:t>Kao posljedica izmjene članka 160. stavka 2. točke 9. Prekršajnog zakona, mijenja se članak 161. stavak 4. na način da se propisuje da će optužni prijedlog  biti odbačen i u slučaju kada uz optužni prijedlog nije priložena potvrda o obavljenoj dostavi pisane obavijesti iz članka 109.a Prekršajnog zakona, a ista je dostavljena počinitelju prekršaja pravnoj osobi u korisnički pretinac informacijskog sustava povezanog na državnu informacijsku infrastrukturu prema članku 109.aa Prekršajnog zakona.</w:t>
      </w:r>
    </w:p>
    <w:p w14:paraId="4DBC7913" w14:textId="77777777" w:rsidR="002A1C2F" w:rsidRPr="00F96EBD" w:rsidRDefault="002A1C2F" w:rsidP="00F96EBD">
      <w:pPr>
        <w:jc w:val="both"/>
        <w:rPr>
          <w:rFonts w:eastAsia="Calibri"/>
          <w:b/>
          <w:lang w:eastAsia="en-US"/>
        </w:rPr>
      </w:pPr>
    </w:p>
    <w:p w14:paraId="21629DF3" w14:textId="77777777" w:rsidR="00BF19FD" w:rsidRDefault="00BF19FD" w:rsidP="00F96EBD">
      <w:pPr>
        <w:jc w:val="both"/>
        <w:rPr>
          <w:rFonts w:eastAsia="Calibri"/>
          <w:b/>
          <w:lang w:eastAsia="en-US"/>
        </w:rPr>
      </w:pPr>
    </w:p>
    <w:p w14:paraId="6E0D0720" w14:textId="77777777" w:rsidR="00BF19FD" w:rsidRDefault="00BF19FD" w:rsidP="00F96EBD">
      <w:pPr>
        <w:jc w:val="both"/>
        <w:rPr>
          <w:rFonts w:eastAsia="Calibri"/>
          <w:b/>
          <w:lang w:eastAsia="en-US"/>
        </w:rPr>
      </w:pPr>
    </w:p>
    <w:p w14:paraId="03C16533" w14:textId="5F522973" w:rsidR="00F70E14" w:rsidRPr="00F96EBD" w:rsidRDefault="00D677C2" w:rsidP="00F96EBD">
      <w:pPr>
        <w:jc w:val="both"/>
        <w:rPr>
          <w:rFonts w:eastAsia="Calibri"/>
          <w:b/>
          <w:lang w:eastAsia="en-US"/>
        </w:rPr>
      </w:pPr>
      <w:bookmarkStart w:id="10" w:name="_GoBack"/>
      <w:bookmarkEnd w:id="10"/>
      <w:r w:rsidRPr="00F96EBD">
        <w:rPr>
          <w:rFonts w:eastAsia="Calibri"/>
          <w:b/>
          <w:lang w:eastAsia="en-US"/>
        </w:rPr>
        <w:lastRenderedPageBreak/>
        <w:t xml:space="preserve">Uz članak </w:t>
      </w:r>
      <w:r w:rsidR="00E14010" w:rsidRPr="00F96EBD">
        <w:rPr>
          <w:rFonts w:eastAsia="Calibri"/>
          <w:b/>
          <w:lang w:eastAsia="en-US"/>
        </w:rPr>
        <w:t>11</w:t>
      </w:r>
      <w:r w:rsidR="00F70E14" w:rsidRPr="00F96EBD">
        <w:rPr>
          <w:rFonts w:eastAsia="Calibri"/>
          <w:b/>
          <w:lang w:eastAsia="en-US"/>
        </w:rPr>
        <w:t>.</w:t>
      </w:r>
    </w:p>
    <w:p w14:paraId="1362A418" w14:textId="725706F9" w:rsidR="00F16E7E" w:rsidRPr="00F96EBD" w:rsidRDefault="00F16E7E" w:rsidP="00F96EBD">
      <w:pPr>
        <w:autoSpaceDE w:val="0"/>
        <w:autoSpaceDN w:val="0"/>
        <w:adjustRightInd w:val="0"/>
        <w:jc w:val="both"/>
        <w:rPr>
          <w:rFonts w:eastAsia="Calibri"/>
        </w:rPr>
      </w:pPr>
      <w:r w:rsidRPr="00F96EBD">
        <w:rPr>
          <w:rFonts w:eastAsia="Calibri"/>
        </w:rPr>
        <w:t>Novim člankom 165.a, koji će stupiti na snagu</w:t>
      </w:r>
      <w:r w:rsidR="001A479F" w:rsidRPr="00F96EBD">
        <w:rPr>
          <w:rFonts w:eastAsia="Calibri"/>
        </w:rPr>
        <w:t xml:space="preserve"> 1. srpnja 2027.</w:t>
      </w:r>
      <w:r w:rsidRPr="00F96EBD">
        <w:rPr>
          <w:rFonts w:eastAsia="Calibri"/>
        </w:rPr>
        <w:t xml:space="preserve">, propisuje se obvezno </w:t>
      </w:r>
      <w:r w:rsidR="00983189" w:rsidRPr="00F96EBD">
        <w:rPr>
          <w:rFonts w:eastAsia="Calibri"/>
        </w:rPr>
        <w:t>tonsko</w:t>
      </w:r>
      <w:r w:rsidR="00B50431" w:rsidRPr="00F96EBD">
        <w:rPr>
          <w:rFonts w:eastAsia="Calibri"/>
        </w:rPr>
        <w:t xml:space="preserve"> snimanje glavne rasprave</w:t>
      </w:r>
      <w:r w:rsidR="001A479F" w:rsidRPr="00F96EBD">
        <w:rPr>
          <w:rFonts w:eastAsia="Calibri"/>
        </w:rPr>
        <w:t xml:space="preserve"> u prekršajnom postupku pred sudom</w:t>
      </w:r>
      <w:r w:rsidR="00675F4C" w:rsidRPr="00F96EBD">
        <w:rPr>
          <w:rFonts w:eastAsia="Calibri"/>
        </w:rPr>
        <w:t>.</w:t>
      </w:r>
      <w:r w:rsidR="00E4083C" w:rsidRPr="00F96EBD">
        <w:rPr>
          <w:rFonts w:eastAsia="Calibri"/>
        </w:rPr>
        <w:t xml:space="preserve"> </w:t>
      </w:r>
      <w:r w:rsidRPr="00F96EBD">
        <w:rPr>
          <w:rFonts w:eastAsia="Calibri"/>
        </w:rPr>
        <w:t>Također je propisano da zapisnik tvore audio snimka rasprave i zapisnik o tijeku rasprave, a strankama će se odmah omogućiti preuzimanje audio snimke. Zapisniku se prilaže transkript rasprave</w:t>
      </w:r>
      <w:r w:rsidR="00997684" w:rsidRPr="00F96EBD">
        <w:rPr>
          <w:rFonts w:eastAsia="Calibri"/>
        </w:rPr>
        <w:t xml:space="preserve"> </w:t>
      </w:r>
      <w:r w:rsidRPr="00F96EBD">
        <w:rPr>
          <w:rFonts w:eastAsia="Calibri"/>
        </w:rPr>
        <w:t>sačinjen uz pomoć uređaja za automatsku transkripciju, koji služi kao pomoćno sredstvo uz</w:t>
      </w:r>
      <w:r w:rsidR="00997684" w:rsidRPr="00F96EBD">
        <w:rPr>
          <w:rFonts w:eastAsia="Calibri"/>
        </w:rPr>
        <w:t xml:space="preserve"> </w:t>
      </w:r>
      <w:r w:rsidRPr="00F96EBD">
        <w:rPr>
          <w:rFonts w:eastAsia="Calibri"/>
        </w:rPr>
        <w:t>audio snimku.</w:t>
      </w:r>
    </w:p>
    <w:p w14:paraId="0DDA2F1F" w14:textId="5ACC4D0F" w:rsidR="00983189" w:rsidRPr="00F96EBD" w:rsidRDefault="00F16E7E" w:rsidP="00F96EBD">
      <w:pPr>
        <w:autoSpaceDE w:val="0"/>
        <w:autoSpaceDN w:val="0"/>
        <w:adjustRightInd w:val="0"/>
        <w:jc w:val="both"/>
        <w:rPr>
          <w:rFonts w:eastAsia="Calibri"/>
        </w:rPr>
      </w:pPr>
      <w:r w:rsidRPr="00F96EBD">
        <w:rPr>
          <w:rFonts w:eastAsia="Calibri"/>
        </w:rPr>
        <w:t>U odnosu na izradu prijepisa audio snimke, propisano je da odluku o izradi prijepisa audio</w:t>
      </w:r>
      <w:r w:rsidR="00997684" w:rsidRPr="00F96EBD">
        <w:rPr>
          <w:rFonts w:eastAsia="Calibri"/>
        </w:rPr>
        <w:t xml:space="preserve"> </w:t>
      </w:r>
      <w:r w:rsidRPr="00F96EBD">
        <w:rPr>
          <w:rFonts w:eastAsia="Calibri"/>
        </w:rPr>
        <w:t>snimke donosi sudac kada za to postoje opravdani razlozi, a uvijek kada to</w:t>
      </w:r>
      <w:r w:rsidR="00B339D3" w:rsidRPr="00F96EBD">
        <w:rPr>
          <w:rFonts w:eastAsia="Calibri"/>
        </w:rPr>
        <w:t xml:space="preserve"> </w:t>
      </w:r>
      <w:r w:rsidRPr="00F96EBD">
        <w:rPr>
          <w:rFonts w:eastAsia="Calibri"/>
        </w:rPr>
        <w:t>zatraži okrivljenik koji nema branitelja. Uz rok od pet radnih dana za izradu prijepisa, propisan je i dodatni rok od deset radnih dana, ako za takvo produljenje postoje opravdani razlozi.</w:t>
      </w:r>
      <w:r w:rsidR="005B5A4A" w:rsidRPr="00F96EBD">
        <w:rPr>
          <w:rFonts w:eastAsia="Calibri"/>
        </w:rPr>
        <w:t xml:space="preserve"> Kako je i vidljivo iz predložene odredbe, tonsko snimanje odnosi se samo na glavnu raspravu, dakle ne i na žurni postupk i ne </w:t>
      </w:r>
      <w:r w:rsidR="005B5A4A" w:rsidRPr="002503C0">
        <w:rPr>
          <w:rFonts w:eastAsia="Calibri"/>
        </w:rPr>
        <w:t>na</w:t>
      </w:r>
      <w:r w:rsidR="001A25A5">
        <w:rPr>
          <w:rFonts w:eastAsia="Calibri"/>
        </w:rPr>
        <w:t xml:space="preserve"> </w:t>
      </w:r>
      <w:r w:rsidR="005B5A4A" w:rsidRPr="002503C0">
        <w:rPr>
          <w:rFonts w:eastAsia="Calibri"/>
        </w:rPr>
        <w:t>zamolbeno</w:t>
      </w:r>
      <w:r w:rsidR="005B5A4A" w:rsidRPr="00F96EBD">
        <w:rPr>
          <w:rFonts w:eastAsia="Calibri"/>
        </w:rPr>
        <w:t xml:space="preserve"> ispitivnje svjedoka i/ili okrivljenika.</w:t>
      </w:r>
    </w:p>
    <w:p w14:paraId="194C111B" w14:textId="5709A694" w:rsidR="00B339D3" w:rsidRPr="00F96EBD" w:rsidRDefault="00B339D3" w:rsidP="00F96EBD">
      <w:pPr>
        <w:autoSpaceDE w:val="0"/>
        <w:autoSpaceDN w:val="0"/>
        <w:adjustRightInd w:val="0"/>
        <w:jc w:val="both"/>
        <w:rPr>
          <w:rFonts w:eastAsia="Calibri"/>
        </w:rPr>
      </w:pPr>
      <w:r w:rsidRPr="00F96EBD">
        <w:rPr>
          <w:rFonts w:eastAsia="Calibri"/>
        </w:rPr>
        <w:t xml:space="preserve">Novim člankom 165.b, </w:t>
      </w:r>
      <w:r w:rsidR="00AA7506" w:rsidRPr="00F96EBD">
        <w:rPr>
          <w:rFonts w:eastAsia="Calibri"/>
        </w:rPr>
        <w:t xml:space="preserve">koji će </w:t>
      </w:r>
      <w:r w:rsidR="002E471D">
        <w:rPr>
          <w:rFonts w:eastAsia="Calibri"/>
        </w:rPr>
        <w:t xml:space="preserve">također </w:t>
      </w:r>
      <w:r w:rsidR="00AA7506" w:rsidRPr="00F96EBD">
        <w:rPr>
          <w:rFonts w:eastAsia="Calibri"/>
        </w:rPr>
        <w:t>stupiti na snagu</w:t>
      </w:r>
      <w:r w:rsidR="002D16E3" w:rsidRPr="00F96EBD">
        <w:rPr>
          <w:rFonts w:eastAsia="Calibri"/>
        </w:rPr>
        <w:t xml:space="preserve"> 1. srpn</w:t>
      </w:r>
      <w:r w:rsidR="00B93173" w:rsidRPr="00F96EBD">
        <w:rPr>
          <w:rFonts w:eastAsia="Calibri"/>
        </w:rPr>
        <w:t>ja</w:t>
      </w:r>
      <w:r w:rsidR="002D16E3" w:rsidRPr="00F96EBD">
        <w:rPr>
          <w:rFonts w:eastAsia="Calibri"/>
        </w:rPr>
        <w:t xml:space="preserve"> 2027.</w:t>
      </w:r>
      <w:r w:rsidR="00AA7506" w:rsidRPr="00F96EBD">
        <w:rPr>
          <w:rFonts w:eastAsia="Calibri"/>
        </w:rPr>
        <w:t>,</w:t>
      </w:r>
      <w:r w:rsidRPr="00F96EBD">
        <w:rPr>
          <w:rFonts w:eastAsia="Calibri"/>
        </w:rPr>
        <w:t xml:space="preserve"> propisan je sadržaj </w:t>
      </w:r>
      <w:r w:rsidR="004F1E8D" w:rsidRPr="00F96EBD">
        <w:rPr>
          <w:rFonts w:eastAsia="Calibri"/>
        </w:rPr>
        <w:t>zapisnika o tijeku glavne rasprave u prekršajnom postupku pred sudom</w:t>
      </w:r>
      <w:r w:rsidRPr="00F96EBD">
        <w:rPr>
          <w:rFonts w:eastAsia="Calibri"/>
        </w:rPr>
        <w:t>. S obzirom</w:t>
      </w:r>
      <w:r w:rsidR="00141A93" w:rsidRPr="00F96EBD">
        <w:rPr>
          <w:rFonts w:eastAsia="Calibri"/>
        </w:rPr>
        <w:t xml:space="preserve"> na to</w:t>
      </w:r>
      <w:r w:rsidRPr="00F96EBD">
        <w:rPr>
          <w:rFonts w:eastAsia="Calibri"/>
        </w:rPr>
        <w:t xml:space="preserve"> da će audio snimka rasprave sadržavati iskaze</w:t>
      </w:r>
      <w:r w:rsidR="00997684" w:rsidRPr="00F96EBD">
        <w:rPr>
          <w:rFonts w:eastAsia="Calibri"/>
        </w:rPr>
        <w:t xml:space="preserve"> stranaka,</w:t>
      </w:r>
      <w:r w:rsidRPr="00F96EBD">
        <w:rPr>
          <w:rFonts w:eastAsia="Calibri"/>
        </w:rPr>
        <w:t xml:space="preserve"> svjedoka ili vještaka</w:t>
      </w:r>
      <w:r w:rsidR="00997684" w:rsidRPr="00F96EBD">
        <w:rPr>
          <w:rFonts w:eastAsia="Calibri"/>
        </w:rPr>
        <w:t xml:space="preserve">, </w:t>
      </w:r>
      <w:r w:rsidRPr="00F96EBD">
        <w:rPr>
          <w:rFonts w:eastAsia="Calibri"/>
        </w:rPr>
        <w:t>zapisnik više neće sadržavati skraćene iskaze sudionika,</w:t>
      </w:r>
      <w:r w:rsidR="00997684" w:rsidRPr="00F96EBD">
        <w:rPr>
          <w:rFonts w:eastAsia="Calibri"/>
        </w:rPr>
        <w:t xml:space="preserve"> no, </w:t>
      </w:r>
      <w:r w:rsidR="004C2C2D" w:rsidRPr="00F96EBD">
        <w:rPr>
          <w:rFonts w:eastAsia="Calibri"/>
        </w:rPr>
        <w:t>određeni sadržaj je nužan</w:t>
      </w:r>
      <w:r w:rsidRPr="00F96EBD">
        <w:rPr>
          <w:rFonts w:eastAsia="Calibri"/>
        </w:rPr>
        <w:t xml:space="preserve"> kako bi se omogućilo lakše snalaženje snimkom</w:t>
      </w:r>
      <w:r w:rsidR="002E471D">
        <w:rPr>
          <w:rFonts w:eastAsia="Calibri"/>
        </w:rPr>
        <w:t>,</w:t>
      </w:r>
      <w:r w:rsidRPr="00F96EBD">
        <w:rPr>
          <w:rFonts w:eastAsia="Calibri"/>
        </w:rPr>
        <w:t xml:space="preserve"> odnosno snimkama.</w:t>
      </w:r>
    </w:p>
    <w:p w14:paraId="4892FB74" w14:textId="77777777" w:rsidR="005B5A4A" w:rsidRPr="00F96EBD" w:rsidRDefault="005B5A4A" w:rsidP="00F96EBD">
      <w:pPr>
        <w:autoSpaceDE w:val="0"/>
        <w:autoSpaceDN w:val="0"/>
        <w:adjustRightInd w:val="0"/>
        <w:jc w:val="both"/>
        <w:rPr>
          <w:rFonts w:eastAsia="Calibri"/>
        </w:rPr>
      </w:pPr>
    </w:p>
    <w:p w14:paraId="24053B64" w14:textId="6F0AF149" w:rsidR="005B325B" w:rsidRPr="00F96EBD" w:rsidRDefault="00121517" w:rsidP="00F96EBD">
      <w:pPr>
        <w:jc w:val="both"/>
        <w:rPr>
          <w:rFonts w:eastAsia="Calibri"/>
          <w:b/>
          <w:lang w:eastAsia="en-US"/>
        </w:rPr>
      </w:pPr>
      <w:r w:rsidRPr="00F96EBD">
        <w:rPr>
          <w:rFonts w:eastAsia="Calibri"/>
          <w:b/>
          <w:lang w:eastAsia="en-US"/>
        </w:rPr>
        <w:t xml:space="preserve">Uz članak </w:t>
      </w:r>
      <w:r w:rsidR="00B93173" w:rsidRPr="00F96EBD">
        <w:rPr>
          <w:rFonts w:eastAsia="Calibri"/>
          <w:b/>
          <w:lang w:eastAsia="en-US"/>
        </w:rPr>
        <w:t>1</w:t>
      </w:r>
      <w:r w:rsidR="00E14010" w:rsidRPr="00F96EBD">
        <w:rPr>
          <w:rFonts w:eastAsia="Calibri"/>
          <w:b/>
          <w:lang w:eastAsia="en-US"/>
        </w:rPr>
        <w:t>2</w:t>
      </w:r>
      <w:r w:rsidR="00B53ADD" w:rsidRPr="00F96EBD">
        <w:rPr>
          <w:rFonts w:eastAsia="Calibri"/>
          <w:b/>
          <w:lang w:eastAsia="en-US"/>
        </w:rPr>
        <w:t>.</w:t>
      </w:r>
    </w:p>
    <w:p w14:paraId="6D5A529E" w14:textId="32528D58" w:rsidR="00B53ADD" w:rsidRPr="00F96EBD" w:rsidRDefault="00B53ADD" w:rsidP="00F96EBD">
      <w:pPr>
        <w:jc w:val="both"/>
        <w:rPr>
          <w:rFonts w:eastAsia="Calibri"/>
          <w:lang w:eastAsia="en-US"/>
        </w:rPr>
      </w:pPr>
      <w:r w:rsidRPr="00F96EBD">
        <w:rPr>
          <w:rFonts w:eastAsia="Calibri"/>
          <w:lang w:eastAsia="en-US"/>
        </w:rPr>
        <w:t>U članku 183. stavku 2. briše se druga rečenica prema kojoj će se okrivljenik</w:t>
      </w:r>
      <w:r w:rsidR="005D51B6" w:rsidRPr="00F96EBD">
        <w:rPr>
          <w:rFonts w:eastAsia="Calibri"/>
          <w:lang w:eastAsia="en-US"/>
        </w:rPr>
        <w:t>a</w:t>
      </w:r>
      <w:r w:rsidRPr="00F96EBD">
        <w:rPr>
          <w:rFonts w:eastAsia="Calibri"/>
          <w:lang w:eastAsia="en-US"/>
        </w:rPr>
        <w:t xml:space="preserve"> kojemu je presudom izrečena novčana kazna upozoriti da</w:t>
      </w:r>
      <w:r w:rsidR="005A25E5" w:rsidRPr="00F96EBD">
        <w:rPr>
          <w:rFonts w:eastAsia="Calibri"/>
          <w:lang w:eastAsia="en-US"/>
        </w:rPr>
        <w:t xml:space="preserve"> će se</w:t>
      </w:r>
      <w:r w:rsidR="001B4437" w:rsidRPr="00F96EBD">
        <w:rPr>
          <w:rFonts w:eastAsia="Calibri"/>
          <w:lang w:eastAsia="en-US"/>
        </w:rPr>
        <w:t xml:space="preserve"> smatrati da je novčana kazna u cjelini uplaćena</w:t>
      </w:r>
      <w:r w:rsidR="005A25E5" w:rsidRPr="00F96EBD">
        <w:rPr>
          <w:rFonts w:eastAsia="Calibri"/>
          <w:lang w:eastAsia="en-US"/>
        </w:rPr>
        <w:t>, ukoliko</w:t>
      </w:r>
      <w:r w:rsidRPr="00F96EBD">
        <w:rPr>
          <w:rFonts w:eastAsia="Calibri"/>
          <w:lang w:eastAsia="en-US"/>
        </w:rPr>
        <w:t xml:space="preserve"> u roku koji mu je određen za plaćanje novčane kazne uplati dvije trećine izrečene novčane kazne</w:t>
      </w:r>
      <w:r w:rsidR="005A25E5" w:rsidRPr="00F96EBD">
        <w:rPr>
          <w:rFonts w:eastAsia="Calibri"/>
          <w:lang w:eastAsia="en-US"/>
        </w:rPr>
        <w:t xml:space="preserve"> </w:t>
      </w:r>
      <w:r w:rsidRPr="00F96EBD">
        <w:rPr>
          <w:rFonts w:eastAsia="Calibri"/>
          <w:lang w:eastAsia="en-US"/>
        </w:rPr>
        <w:t>(članak 152. stavak 3.).</w:t>
      </w:r>
      <w:r w:rsidR="005A25E5" w:rsidRPr="00F96EBD">
        <w:rPr>
          <w:rFonts w:eastAsia="Calibri"/>
          <w:lang w:eastAsia="en-US"/>
        </w:rPr>
        <w:t xml:space="preserve"> </w:t>
      </w:r>
      <w:r w:rsidR="00C067B7" w:rsidRPr="00F96EBD">
        <w:rPr>
          <w:rFonts w:eastAsia="Calibri"/>
          <w:lang w:eastAsia="en-US"/>
        </w:rPr>
        <w:t xml:space="preserve">Navedenom izmjenom okrivljenik više neće imati pogodnost da se dobrovoljnom uplatom dvije trećine izrečene novčane kazne u roku određenom u presudi smatra da je novčana kazna u cjelini uplaćena, dok </w:t>
      </w:r>
      <w:r w:rsidR="00891623" w:rsidRPr="00F96EBD">
        <w:rPr>
          <w:rFonts w:eastAsia="Calibri"/>
          <w:lang w:eastAsia="en-US"/>
        </w:rPr>
        <w:t xml:space="preserve">će navedena pogodnost i dalje postojati </w:t>
      </w:r>
      <w:r w:rsidR="00C067B7" w:rsidRPr="00F96EBD">
        <w:rPr>
          <w:rFonts w:eastAsia="Calibri"/>
          <w:lang w:eastAsia="en-US"/>
        </w:rPr>
        <w:t>u odnosu na</w:t>
      </w:r>
      <w:r w:rsidR="00891623" w:rsidRPr="00F96EBD">
        <w:rPr>
          <w:rFonts w:eastAsia="Calibri"/>
          <w:lang w:eastAsia="en-US"/>
        </w:rPr>
        <w:t xml:space="preserve"> novčane kazne izrečene drugim odlukama (primjerice prekršajnim</w:t>
      </w:r>
      <w:r w:rsidR="00C067B7" w:rsidRPr="00F96EBD">
        <w:rPr>
          <w:rFonts w:eastAsia="Calibri"/>
          <w:lang w:eastAsia="en-US"/>
        </w:rPr>
        <w:t xml:space="preserve"> nalogom ili ob</w:t>
      </w:r>
      <w:r w:rsidR="00CB62D6" w:rsidRPr="00F96EBD">
        <w:rPr>
          <w:rFonts w:eastAsia="Calibri"/>
          <w:lang w:eastAsia="en-US"/>
        </w:rPr>
        <w:t>a</w:t>
      </w:r>
      <w:r w:rsidR="00C067B7" w:rsidRPr="00F96EBD">
        <w:rPr>
          <w:rFonts w:eastAsia="Calibri"/>
          <w:lang w:eastAsia="en-US"/>
        </w:rPr>
        <w:t>veznim prekr</w:t>
      </w:r>
      <w:r w:rsidR="003A0E9B" w:rsidRPr="00F96EBD">
        <w:rPr>
          <w:rFonts w:eastAsia="Calibri"/>
          <w:lang w:eastAsia="en-US"/>
        </w:rPr>
        <w:t>ša</w:t>
      </w:r>
      <w:r w:rsidR="00C067B7" w:rsidRPr="00F96EBD">
        <w:rPr>
          <w:rFonts w:eastAsia="Calibri"/>
          <w:lang w:eastAsia="en-US"/>
        </w:rPr>
        <w:t>jnim nalogom</w:t>
      </w:r>
      <w:r w:rsidR="00891623" w:rsidRPr="00F96EBD">
        <w:rPr>
          <w:rFonts w:eastAsia="Calibri"/>
          <w:lang w:eastAsia="en-US"/>
        </w:rPr>
        <w:t>)</w:t>
      </w:r>
      <w:r w:rsidR="00E636FF" w:rsidRPr="00F96EBD">
        <w:rPr>
          <w:rFonts w:eastAsia="Calibri"/>
          <w:lang w:eastAsia="en-US"/>
        </w:rPr>
        <w:t>. Time će se motivirati počinitelje prekršaja da plate dvije trećine novčane kazne izrečene prekršajnim nalogom ili ob</w:t>
      </w:r>
      <w:r w:rsidR="00CB62D6" w:rsidRPr="00F96EBD">
        <w:rPr>
          <w:rFonts w:eastAsia="Calibri"/>
          <w:lang w:eastAsia="en-US"/>
        </w:rPr>
        <w:t>a</w:t>
      </w:r>
      <w:r w:rsidR="00E636FF" w:rsidRPr="00F96EBD">
        <w:rPr>
          <w:rFonts w:eastAsia="Calibri"/>
          <w:lang w:eastAsia="en-US"/>
        </w:rPr>
        <w:t>veznim prekršajnim nalogom, odnosno da novčanu kaznu plate na mjestu počinjenja prekršaja u visini polovice propisanog minimuma ili polovice točno određenog iznosa novčane kazne propisane propisom o prekršaju.</w:t>
      </w:r>
      <w:r w:rsidR="00E90130" w:rsidRPr="00F96EBD">
        <w:t xml:space="preserve"> Predložena izmjena nije od utjecaja na pravo </w:t>
      </w:r>
      <w:r w:rsidR="00E90130" w:rsidRPr="00F96EBD">
        <w:rPr>
          <w:rFonts w:eastAsia="Calibri"/>
          <w:lang w:eastAsia="en-US"/>
        </w:rPr>
        <w:t>okrivljenika na pristup sudu, s obzirom na mogućnost podnošenja prigovora na ob</w:t>
      </w:r>
      <w:r w:rsidR="00CB62D6" w:rsidRPr="00F96EBD">
        <w:rPr>
          <w:rFonts w:eastAsia="Calibri"/>
          <w:lang w:eastAsia="en-US"/>
        </w:rPr>
        <w:t>a</w:t>
      </w:r>
      <w:r w:rsidR="00E90130" w:rsidRPr="00F96EBD">
        <w:rPr>
          <w:rFonts w:eastAsia="Calibri"/>
          <w:lang w:eastAsia="en-US"/>
        </w:rPr>
        <w:t>vezni prekršajni nalog.</w:t>
      </w:r>
    </w:p>
    <w:p w14:paraId="3140D7D3" w14:textId="77777777" w:rsidR="00DA4FBC" w:rsidRPr="00F96EBD" w:rsidRDefault="00DA4FBC" w:rsidP="00F96EBD">
      <w:pPr>
        <w:jc w:val="both"/>
        <w:rPr>
          <w:rFonts w:eastAsia="Calibri"/>
          <w:lang w:eastAsia="en-US"/>
        </w:rPr>
      </w:pPr>
    </w:p>
    <w:p w14:paraId="059BD2E4" w14:textId="10F27E86" w:rsidR="00DA4FBC" w:rsidRPr="00F96EBD" w:rsidRDefault="00DA4FBC" w:rsidP="00F96EBD">
      <w:pPr>
        <w:jc w:val="both"/>
        <w:rPr>
          <w:rFonts w:eastAsia="Calibri"/>
          <w:b/>
          <w:bCs/>
          <w:lang w:eastAsia="en-US"/>
        </w:rPr>
      </w:pPr>
      <w:r w:rsidRPr="00F96EBD">
        <w:rPr>
          <w:rFonts w:eastAsia="Calibri"/>
          <w:b/>
          <w:bCs/>
          <w:lang w:eastAsia="en-US"/>
        </w:rPr>
        <w:t xml:space="preserve">Uz članak </w:t>
      </w:r>
      <w:r w:rsidR="00E14010" w:rsidRPr="00F96EBD">
        <w:rPr>
          <w:rFonts w:eastAsia="Calibri"/>
          <w:b/>
          <w:bCs/>
          <w:lang w:eastAsia="en-US"/>
        </w:rPr>
        <w:t>13</w:t>
      </w:r>
      <w:r w:rsidRPr="00F96EBD">
        <w:rPr>
          <w:rFonts w:eastAsia="Calibri"/>
          <w:b/>
          <w:bCs/>
          <w:lang w:eastAsia="en-US"/>
        </w:rPr>
        <w:t>.</w:t>
      </w:r>
    </w:p>
    <w:p w14:paraId="294C9BFF" w14:textId="3CF9406A" w:rsidR="00DA4FBC" w:rsidRPr="00F96EBD" w:rsidRDefault="00DA4FBC" w:rsidP="00F96EBD">
      <w:pPr>
        <w:jc w:val="both"/>
        <w:rPr>
          <w:rFonts w:eastAsia="Calibri"/>
          <w:bCs/>
          <w:lang w:eastAsia="en-US"/>
        </w:rPr>
      </w:pPr>
      <w:r w:rsidRPr="00F96EBD">
        <w:rPr>
          <w:rFonts w:eastAsia="Calibri"/>
          <w:bCs/>
          <w:lang w:eastAsia="en-US"/>
        </w:rPr>
        <w:t>Ovim člankom propisuje se da presudu potpisuje sudac. Naime, u sklopu pripreme sudova za dostavu putem e-komunikacije potrebno je osigurati certifikate za digitalno potpisivanje u odnosu na suce i sudske savjetnike. Stoga je, u svrhu olakšavanja uvođenja e-komunikacije u prekršajnim postupcima pred sudom izmijenjena ova odredba.</w:t>
      </w:r>
    </w:p>
    <w:p w14:paraId="60D0562F" w14:textId="498D965F" w:rsidR="005D3A0E" w:rsidRPr="00F96EBD" w:rsidRDefault="005D3A0E" w:rsidP="00F96EBD">
      <w:pPr>
        <w:jc w:val="both"/>
        <w:rPr>
          <w:rFonts w:eastAsia="Calibri"/>
          <w:b/>
          <w:lang w:eastAsia="en-US"/>
        </w:rPr>
      </w:pPr>
    </w:p>
    <w:p w14:paraId="140AB1A9" w14:textId="2B3324E9" w:rsidR="005B325B" w:rsidRPr="00F96EBD" w:rsidRDefault="00B13A03" w:rsidP="00F96EBD">
      <w:pPr>
        <w:jc w:val="both"/>
        <w:rPr>
          <w:rFonts w:eastAsia="Calibri"/>
          <w:b/>
          <w:lang w:eastAsia="en-US"/>
        </w:rPr>
      </w:pPr>
      <w:r w:rsidRPr="00F96EBD">
        <w:rPr>
          <w:rFonts w:eastAsia="Calibri"/>
          <w:b/>
          <w:lang w:eastAsia="en-US"/>
        </w:rPr>
        <w:t xml:space="preserve">Uz članak </w:t>
      </w:r>
      <w:r w:rsidR="00190D1C" w:rsidRPr="00F96EBD">
        <w:rPr>
          <w:rFonts w:eastAsia="Calibri"/>
          <w:b/>
          <w:lang w:eastAsia="en-US"/>
        </w:rPr>
        <w:t>1</w:t>
      </w:r>
      <w:r w:rsidR="00E14010" w:rsidRPr="00F96EBD">
        <w:rPr>
          <w:rFonts w:eastAsia="Calibri"/>
          <w:b/>
          <w:lang w:eastAsia="en-US"/>
        </w:rPr>
        <w:t>4</w:t>
      </w:r>
      <w:r w:rsidRPr="00F96EBD">
        <w:rPr>
          <w:rFonts w:eastAsia="Calibri"/>
          <w:b/>
          <w:lang w:eastAsia="en-US"/>
        </w:rPr>
        <w:t>.</w:t>
      </w:r>
    </w:p>
    <w:p w14:paraId="5296A913" w14:textId="073BB68B" w:rsidR="00A755F0" w:rsidRPr="00F96EBD" w:rsidRDefault="00A755F0" w:rsidP="00F96EBD">
      <w:pPr>
        <w:autoSpaceDE w:val="0"/>
        <w:autoSpaceDN w:val="0"/>
        <w:adjustRightInd w:val="0"/>
        <w:jc w:val="both"/>
        <w:rPr>
          <w:rFonts w:eastAsia="Calibri"/>
          <w:lang w:eastAsia="en-US"/>
        </w:rPr>
      </w:pPr>
      <w:r w:rsidRPr="00F96EBD">
        <w:rPr>
          <w:rFonts w:eastAsia="Calibri"/>
          <w:lang w:eastAsia="en-US"/>
        </w:rPr>
        <w:t xml:space="preserve">U članku 187. dodaje se stavak 2. kojim se propisuje da se u postupcima koje vode tijela državne uprave ne primjenjuju odredbe o podnescima </w:t>
      </w:r>
      <w:r w:rsidR="002F660D" w:rsidRPr="00F96EBD">
        <w:rPr>
          <w:rFonts w:eastAsia="Calibri"/>
          <w:lang w:eastAsia="en-US"/>
        </w:rPr>
        <w:t>iz članka 117.a ovoga Zakona</w:t>
      </w:r>
      <w:r w:rsidRPr="00F96EBD">
        <w:rPr>
          <w:rFonts w:eastAsia="Calibri"/>
          <w:lang w:eastAsia="en-US"/>
        </w:rPr>
        <w:t xml:space="preserve"> i dostavi sudskih pismena putem informacijskog sustava</w:t>
      </w:r>
      <w:r w:rsidR="00D46714" w:rsidRPr="00F96EBD">
        <w:rPr>
          <w:rFonts w:eastAsia="Calibri"/>
          <w:color w:val="FF0000"/>
          <w:lang w:eastAsia="en-US"/>
        </w:rPr>
        <w:t xml:space="preserve"> </w:t>
      </w:r>
      <w:r w:rsidR="00D46714" w:rsidRPr="00F96EBD">
        <w:rPr>
          <w:rFonts w:eastAsia="Calibri"/>
          <w:lang w:eastAsia="en-US"/>
        </w:rPr>
        <w:t>te odredbe članka 165.a i 165.b ovoga Zakona</w:t>
      </w:r>
      <w:r w:rsidRPr="00F96EBD">
        <w:rPr>
          <w:rFonts w:eastAsia="Calibri"/>
          <w:lang w:eastAsia="en-US"/>
        </w:rPr>
        <w:t xml:space="preserve">, s obzirom </w:t>
      </w:r>
      <w:r w:rsidR="00153211" w:rsidRPr="00F96EBD">
        <w:rPr>
          <w:rFonts w:eastAsia="Calibri"/>
          <w:lang w:eastAsia="en-US"/>
        </w:rPr>
        <w:t xml:space="preserve">na to </w:t>
      </w:r>
      <w:r w:rsidRPr="00F96EBD">
        <w:rPr>
          <w:rFonts w:eastAsia="Calibri"/>
          <w:lang w:eastAsia="en-US"/>
        </w:rPr>
        <w:t>da se podnošenje podnesaka i dostava odluka i dopisa putem sustava e-komunikacija</w:t>
      </w:r>
      <w:r w:rsidR="00030FDA" w:rsidRPr="00F96EBD">
        <w:rPr>
          <w:rFonts w:eastAsia="Calibri"/>
          <w:lang w:eastAsia="en-US"/>
        </w:rPr>
        <w:t>, kao i obvezno</w:t>
      </w:r>
      <w:r w:rsidR="00B93173" w:rsidRPr="00F96EBD">
        <w:rPr>
          <w:rFonts w:eastAsia="Calibri"/>
          <w:lang w:eastAsia="en-US"/>
        </w:rPr>
        <w:t xml:space="preserve"> </w:t>
      </w:r>
      <w:r w:rsidR="00030FDA" w:rsidRPr="00F96EBD">
        <w:rPr>
          <w:rFonts w:eastAsia="Calibri"/>
          <w:lang w:eastAsia="en-US"/>
        </w:rPr>
        <w:t>tonsko snimanj</w:t>
      </w:r>
      <w:r w:rsidR="00B93173" w:rsidRPr="00F96EBD">
        <w:rPr>
          <w:rFonts w:eastAsia="Calibri"/>
          <w:lang w:eastAsia="en-US"/>
        </w:rPr>
        <w:t>e</w:t>
      </w:r>
      <w:r w:rsidR="00030FDA" w:rsidRPr="00F96EBD">
        <w:rPr>
          <w:rFonts w:eastAsia="Calibri"/>
          <w:lang w:eastAsia="en-US"/>
        </w:rPr>
        <w:t xml:space="preserve"> glavne rasprave</w:t>
      </w:r>
      <w:r w:rsidRPr="00F96EBD">
        <w:rPr>
          <w:rFonts w:eastAsia="Calibri"/>
          <w:lang w:eastAsia="en-US"/>
        </w:rPr>
        <w:t xml:space="preserve"> </w:t>
      </w:r>
      <w:r w:rsidR="00B93173" w:rsidRPr="00F96EBD">
        <w:rPr>
          <w:rFonts w:eastAsia="Calibri"/>
          <w:lang w:eastAsia="en-US"/>
        </w:rPr>
        <w:t>i sadržaj zapisnika o tijeku</w:t>
      </w:r>
      <w:r w:rsidR="00983189" w:rsidRPr="00F96EBD">
        <w:rPr>
          <w:rFonts w:eastAsia="Calibri"/>
          <w:lang w:eastAsia="en-US"/>
        </w:rPr>
        <w:t xml:space="preserve"> glavne</w:t>
      </w:r>
      <w:r w:rsidR="00B93173" w:rsidRPr="00F96EBD">
        <w:rPr>
          <w:rFonts w:eastAsia="Calibri"/>
          <w:lang w:eastAsia="en-US"/>
        </w:rPr>
        <w:t xml:space="preserve"> rasprave </w:t>
      </w:r>
      <w:r w:rsidR="00030FDA" w:rsidRPr="00F96EBD">
        <w:rPr>
          <w:rFonts w:eastAsia="Calibri"/>
          <w:lang w:eastAsia="en-US"/>
        </w:rPr>
        <w:t>odnos</w:t>
      </w:r>
      <w:r w:rsidR="00B93173" w:rsidRPr="00F96EBD">
        <w:rPr>
          <w:rFonts w:eastAsia="Calibri"/>
          <w:lang w:eastAsia="en-US"/>
        </w:rPr>
        <w:t>e</w:t>
      </w:r>
      <w:r w:rsidR="00030FDA" w:rsidRPr="00F96EBD">
        <w:rPr>
          <w:rFonts w:eastAsia="Calibri"/>
          <w:lang w:eastAsia="en-US"/>
        </w:rPr>
        <w:t xml:space="preserve"> </w:t>
      </w:r>
      <w:r w:rsidRPr="00F96EBD">
        <w:rPr>
          <w:rFonts w:eastAsia="Calibri"/>
          <w:lang w:eastAsia="en-US"/>
        </w:rPr>
        <w:t>samo na prekršajne postupke koji se vode pred sudovima.</w:t>
      </w:r>
    </w:p>
    <w:p w14:paraId="1CAAA5ED" w14:textId="77777777" w:rsidR="00A755F0" w:rsidRPr="00F96EBD" w:rsidRDefault="00A755F0" w:rsidP="00F96EBD">
      <w:pPr>
        <w:autoSpaceDE w:val="0"/>
        <w:autoSpaceDN w:val="0"/>
        <w:adjustRightInd w:val="0"/>
        <w:jc w:val="both"/>
        <w:rPr>
          <w:rFonts w:eastAsia="Calibri"/>
          <w:lang w:eastAsia="en-US"/>
        </w:rPr>
      </w:pPr>
    </w:p>
    <w:p w14:paraId="426780D6" w14:textId="1ACE6469" w:rsidR="003448E4" w:rsidRPr="00F96EBD" w:rsidRDefault="003448E4" w:rsidP="00F96EBD">
      <w:pPr>
        <w:jc w:val="both"/>
        <w:rPr>
          <w:rFonts w:eastAsia="Calibri"/>
          <w:b/>
          <w:lang w:eastAsia="en-US"/>
        </w:rPr>
      </w:pPr>
      <w:r w:rsidRPr="00F96EBD">
        <w:rPr>
          <w:rFonts w:eastAsia="Calibri"/>
          <w:b/>
          <w:lang w:eastAsia="en-US"/>
        </w:rPr>
        <w:t>Uz članak 1</w:t>
      </w:r>
      <w:r w:rsidR="00E14010" w:rsidRPr="00F96EBD">
        <w:rPr>
          <w:rFonts w:eastAsia="Calibri"/>
          <w:b/>
          <w:lang w:eastAsia="en-US"/>
        </w:rPr>
        <w:t>5</w:t>
      </w:r>
      <w:r w:rsidRPr="00F96EBD">
        <w:rPr>
          <w:rFonts w:eastAsia="Calibri"/>
          <w:b/>
          <w:lang w:eastAsia="en-US"/>
        </w:rPr>
        <w:t>.</w:t>
      </w:r>
    </w:p>
    <w:p w14:paraId="2B381F6B" w14:textId="7D8DFCEF" w:rsidR="003448E4" w:rsidRPr="00F96EBD" w:rsidRDefault="003448E4" w:rsidP="00F96EBD">
      <w:pPr>
        <w:jc w:val="both"/>
        <w:rPr>
          <w:rFonts w:eastAsia="Calibri"/>
          <w:lang w:eastAsia="en-US"/>
        </w:rPr>
      </w:pPr>
      <w:r w:rsidRPr="00F96EBD">
        <w:rPr>
          <w:rFonts w:eastAsia="Calibri"/>
          <w:lang w:eastAsia="en-US"/>
        </w:rPr>
        <w:t xml:space="preserve">S obzirom na izmjenu članka 183. stavka 2. Prekršajnog zakona koja je rezultirala brisanjem pogodnosti okrivljeniku za uplatom dvije trećine izrečene novčane kazne u presudi kojom se </w:t>
      </w:r>
      <w:r w:rsidRPr="00F96EBD">
        <w:rPr>
          <w:rFonts w:eastAsia="Calibri"/>
          <w:lang w:eastAsia="en-US"/>
        </w:rPr>
        <w:lastRenderedPageBreak/>
        <w:t>okrivljenik prog</w:t>
      </w:r>
      <w:r w:rsidR="00E14010" w:rsidRPr="00F96EBD">
        <w:rPr>
          <w:rFonts w:eastAsia="Calibri"/>
          <w:lang w:eastAsia="en-US"/>
        </w:rPr>
        <w:t>l</w:t>
      </w:r>
      <w:r w:rsidRPr="00F96EBD">
        <w:rPr>
          <w:rFonts w:eastAsia="Calibri"/>
          <w:lang w:eastAsia="en-US"/>
        </w:rPr>
        <w:t>ašava krivim, a kojom mu je izrečena novčana kazna, bilo je potrebno intervenirati i u članak 190. stavak 3. koji se odnosi na rješenje o prekršaju tijela državne uprave kojim se okrivljenik proglašava krivim, a koje se u svojem sadržaju poziva na članak 183.</w:t>
      </w:r>
    </w:p>
    <w:p w14:paraId="665C7117" w14:textId="77777777" w:rsidR="00103901" w:rsidRPr="00F96EBD" w:rsidRDefault="00103901" w:rsidP="00F96EBD">
      <w:pPr>
        <w:jc w:val="both"/>
        <w:rPr>
          <w:rFonts w:eastAsia="Calibri"/>
          <w:b/>
          <w:lang w:eastAsia="en-US"/>
        </w:rPr>
      </w:pPr>
    </w:p>
    <w:p w14:paraId="4DEF83C9" w14:textId="572044A0" w:rsidR="00103901" w:rsidRPr="00F96EBD" w:rsidRDefault="00103901" w:rsidP="00F96EBD">
      <w:pPr>
        <w:jc w:val="both"/>
        <w:rPr>
          <w:rFonts w:eastAsia="Calibri"/>
          <w:b/>
          <w:lang w:eastAsia="en-US"/>
        </w:rPr>
      </w:pPr>
      <w:r w:rsidRPr="00F96EBD">
        <w:rPr>
          <w:rFonts w:eastAsia="Calibri"/>
          <w:b/>
          <w:lang w:eastAsia="en-US"/>
        </w:rPr>
        <w:t>Uz članak 1</w:t>
      </w:r>
      <w:r w:rsidR="004E4482" w:rsidRPr="00F96EBD">
        <w:rPr>
          <w:rFonts w:eastAsia="Calibri"/>
          <w:b/>
          <w:lang w:eastAsia="en-US"/>
        </w:rPr>
        <w:t>6</w:t>
      </w:r>
      <w:r w:rsidRPr="00F96EBD">
        <w:rPr>
          <w:rFonts w:eastAsia="Calibri"/>
          <w:b/>
          <w:lang w:eastAsia="en-US"/>
        </w:rPr>
        <w:t>.</w:t>
      </w:r>
    </w:p>
    <w:p w14:paraId="62BFC7F3" w14:textId="686E733B" w:rsidR="003448E4" w:rsidRPr="00F96EBD" w:rsidRDefault="00E14010" w:rsidP="00F96EBD">
      <w:pPr>
        <w:jc w:val="both"/>
        <w:rPr>
          <w:rFonts w:eastAsia="Calibri"/>
          <w:lang w:eastAsia="en-US"/>
        </w:rPr>
      </w:pPr>
      <w:r w:rsidRPr="00F96EBD">
        <w:rPr>
          <w:rFonts w:eastAsia="Calibri"/>
          <w:lang w:eastAsia="en-US"/>
        </w:rPr>
        <w:t>U odnosu na izmjenu članka 234. stavka 1. v</w:t>
      </w:r>
      <w:r w:rsidR="00190D1C" w:rsidRPr="00F96EBD">
        <w:rPr>
          <w:rFonts w:eastAsia="Calibri"/>
          <w:lang w:eastAsia="en-US"/>
        </w:rPr>
        <w:t>idi obrazloženje uz članak 1</w:t>
      </w:r>
      <w:r w:rsidR="000F5E6D" w:rsidRPr="00F96EBD">
        <w:rPr>
          <w:rFonts w:eastAsia="Calibri"/>
          <w:lang w:eastAsia="en-US"/>
        </w:rPr>
        <w:t>5</w:t>
      </w:r>
      <w:r w:rsidR="003448E4" w:rsidRPr="00F96EBD">
        <w:rPr>
          <w:rFonts w:eastAsia="Calibri"/>
          <w:lang w:eastAsia="en-US"/>
        </w:rPr>
        <w:t>.</w:t>
      </w:r>
    </w:p>
    <w:p w14:paraId="1212194D" w14:textId="2ECF208A" w:rsidR="00E14010" w:rsidRPr="00F96EBD" w:rsidRDefault="00E14010" w:rsidP="00F96EBD">
      <w:pPr>
        <w:jc w:val="both"/>
        <w:rPr>
          <w:rFonts w:eastAsia="Calibri"/>
          <w:lang w:eastAsia="en-US"/>
        </w:rPr>
      </w:pPr>
      <w:r w:rsidRPr="00F96EBD">
        <w:rPr>
          <w:rFonts w:eastAsia="Calibri"/>
          <w:lang w:eastAsia="en-US"/>
        </w:rPr>
        <w:t xml:space="preserve">U članku 234. dodan je novi stavak 3. kojim se propisuje da će se u uputi o pravu na prigovor protiv prekršajnog naloga upozoriti okrivljenika da u slučaju podnošenja prigovora protiv prekršajnog naloga ne može ostvariti </w:t>
      </w:r>
      <w:r w:rsidR="008F7701" w:rsidRPr="00F96EBD">
        <w:rPr>
          <w:rFonts w:eastAsia="Calibri"/>
          <w:lang w:eastAsia="en-US"/>
        </w:rPr>
        <w:t xml:space="preserve">pogodnost </w:t>
      </w:r>
      <w:r w:rsidR="00D652B7" w:rsidRPr="00F96EBD">
        <w:rPr>
          <w:rFonts w:eastAsia="Calibri"/>
          <w:lang w:eastAsia="en-US"/>
        </w:rPr>
        <w:t>u slučaju iznimke</w:t>
      </w:r>
      <w:r w:rsidR="008F7701" w:rsidRPr="00F96EBD">
        <w:rPr>
          <w:rFonts w:eastAsia="Calibri"/>
          <w:lang w:eastAsia="en-US"/>
        </w:rPr>
        <w:t xml:space="preserve"> iz članka 152. stavka 3. Dakle, pogodnos</w:t>
      </w:r>
      <w:r w:rsidR="005E473D" w:rsidRPr="00F96EBD">
        <w:rPr>
          <w:rFonts w:eastAsia="Calibri"/>
          <w:lang w:eastAsia="en-US"/>
        </w:rPr>
        <w:t>t</w:t>
      </w:r>
      <w:r w:rsidR="008F7701" w:rsidRPr="00F96EBD">
        <w:rPr>
          <w:rFonts w:eastAsia="Calibri"/>
          <w:lang w:eastAsia="en-US"/>
        </w:rPr>
        <w:t xml:space="preserve"> se neće moći ostvariti ako sud donese presudu kojom se okrivljenik proglašava krivim i</w:t>
      </w:r>
      <w:r w:rsidR="00D652B7" w:rsidRPr="00F96EBD">
        <w:rPr>
          <w:rFonts w:eastAsia="Calibri"/>
          <w:lang w:eastAsia="en-US"/>
        </w:rPr>
        <w:t>li</w:t>
      </w:r>
      <w:r w:rsidR="008F7701" w:rsidRPr="00F96EBD">
        <w:rPr>
          <w:rFonts w:eastAsia="Calibri"/>
          <w:lang w:eastAsia="en-US"/>
        </w:rPr>
        <w:t xml:space="preserve"> presudi kojom se odbija prigovor i potvrđuje prekršajni nalog.</w:t>
      </w:r>
    </w:p>
    <w:p w14:paraId="26819130" w14:textId="77777777" w:rsidR="009A6C88" w:rsidRPr="00F96EBD" w:rsidRDefault="009A6C88" w:rsidP="00F96EBD">
      <w:pPr>
        <w:jc w:val="both"/>
        <w:rPr>
          <w:rFonts w:eastAsia="Calibri"/>
          <w:lang w:eastAsia="en-US"/>
        </w:rPr>
      </w:pPr>
    </w:p>
    <w:p w14:paraId="7CF1B729" w14:textId="681FC15D" w:rsidR="009A6C88" w:rsidRPr="00F96EBD" w:rsidRDefault="009A6C88" w:rsidP="00F96EBD">
      <w:pPr>
        <w:jc w:val="both"/>
        <w:rPr>
          <w:rFonts w:eastAsia="Calibri"/>
          <w:b/>
          <w:bCs/>
          <w:lang w:eastAsia="en-US"/>
        </w:rPr>
      </w:pPr>
      <w:r w:rsidRPr="00F96EBD">
        <w:rPr>
          <w:rFonts w:eastAsia="Calibri"/>
          <w:b/>
          <w:bCs/>
          <w:lang w:eastAsia="en-US"/>
        </w:rPr>
        <w:t>Uz članak 1</w:t>
      </w:r>
      <w:r w:rsidR="004E4482" w:rsidRPr="00F96EBD">
        <w:rPr>
          <w:rFonts w:eastAsia="Calibri"/>
          <w:b/>
          <w:bCs/>
          <w:lang w:eastAsia="en-US"/>
        </w:rPr>
        <w:t>7</w:t>
      </w:r>
      <w:r w:rsidRPr="00F96EBD">
        <w:rPr>
          <w:rFonts w:eastAsia="Calibri"/>
          <w:b/>
          <w:bCs/>
          <w:lang w:eastAsia="en-US"/>
        </w:rPr>
        <w:t>.</w:t>
      </w:r>
    </w:p>
    <w:p w14:paraId="248F53E6" w14:textId="0463C2ED" w:rsidR="00190D1C" w:rsidRPr="00F96EBD" w:rsidRDefault="009A6C88" w:rsidP="00F96EBD">
      <w:pPr>
        <w:jc w:val="both"/>
        <w:rPr>
          <w:rFonts w:eastAsia="Calibri"/>
          <w:lang w:eastAsia="en-US"/>
        </w:rPr>
      </w:pPr>
      <w:r w:rsidRPr="00F96EBD">
        <w:rPr>
          <w:rFonts w:eastAsia="Calibri"/>
          <w:lang w:eastAsia="en-US"/>
        </w:rPr>
        <w:t>Ovim člankom dopunjuje se odredba o ovlaštenicima podnošenja prigovora protiv prekršajnog naloga i to na način da se uz ovlaštenike iz članka 235. stavka 1. točaka 1. – 3</w:t>
      </w:r>
      <w:r w:rsidR="007C2B5C" w:rsidRPr="00F96EBD">
        <w:rPr>
          <w:rFonts w:eastAsia="Calibri"/>
          <w:lang w:eastAsia="en-US"/>
        </w:rPr>
        <w:t>.</w:t>
      </w:r>
      <w:r w:rsidRPr="00F96EBD">
        <w:rPr>
          <w:rFonts w:eastAsia="Calibri"/>
          <w:lang w:eastAsia="en-US"/>
        </w:rPr>
        <w:t xml:space="preserve"> kao ovlaštenik podnošenja prigovora</w:t>
      </w:r>
      <w:r w:rsidR="007C2B5C" w:rsidRPr="00F96EBD">
        <w:rPr>
          <w:rFonts w:eastAsia="Calibri"/>
          <w:lang w:eastAsia="en-US"/>
        </w:rPr>
        <w:t xml:space="preserve"> protiv prekršajnog naloga</w:t>
      </w:r>
      <w:r w:rsidRPr="00F96EBD">
        <w:rPr>
          <w:rFonts w:eastAsia="Calibri"/>
          <w:lang w:eastAsia="en-US"/>
        </w:rPr>
        <w:t xml:space="preserve"> propisuje ovlašteni tužitelj</w:t>
      </w:r>
      <w:r w:rsidR="007C2B5C" w:rsidRPr="00F96EBD">
        <w:rPr>
          <w:rFonts w:eastAsia="Calibri"/>
          <w:lang w:eastAsia="en-US"/>
        </w:rPr>
        <w:t xml:space="preserve"> koji je podnio optužni prijedlog.</w:t>
      </w:r>
    </w:p>
    <w:p w14:paraId="7C524F91" w14:textId="77777777" w:rsidR="007C2B5C" w:rsidRPr="00F96EBD" w:rsidRDefault="007C2B5C" w:rsidP="00F96EBD">
      <w:pPr>
        <w:jc w:val="both"/>
        <w:rPr>
          <w:rFonts w:eastAsia="Calibri"/>
          <w:b/>
          <w:lang w:eastAsia="en-US"/>
        </w:rPr>
      </w:pPr>
    </w:p>
    <w:p w14:paraId="19474852" w14:textId="4044F238" w:rsidR="003448E4" w:rsidRPr="00F96EBD" w:rsidRDefault="00190D1C" w:rsidP="00F96EBD">
      <w:pPr>
        <w:jc w:val="both"/>
        <w:rPr>
          <w:rFonts w:eastAsia="Calibri"/>
          <w:b/>
          <w:bCs/>
          <w:lang w:eastAsia="en-US"/>
        </w:rPr>
      </w:pPr>
      <w:r w:rsidRPr="00F96EBD">
        <w:rPr>
          <w:rFonts w:eastAsia="Calibri"/>
          <w:b/>
          <w:bCs/>
          <w:lang w:eastAsia="en-US"/>
        </w:rPr>
        <w:t xml:space="preserve">Uz članak </w:t>
      </w:r>
      <w:r w:rsidR="004E4482" w:rsidRPr="00F96EBD">
        <w:rPr>
          <w:rFonts w:eastAsia="Calibri"/>
          <w:b/>
          <w:bCs/>
          <w:lang w:eastAsia="en-US"/>
        </w:rPr>
        <w:t>18</w:t>
      </w:r>
      <w:r w:rsidR="003448E4" w:rsidRPr="00F96EBD">
        <w:rPr>
          <w:rFonts w:eastAsia="Calibri"/>
          <w:b/>
          <w:bCs/>
          <w:lang w:eastAsia="en-US"/>
        </w:rPr>
        <w:t>.</w:t>
      </w:r>
    </w:p>
    <w:p w14:paraId="46CBDA4D" w14:textId="5E4D0A78" w:rsidR="005B325B" w:rsidRPr="00F96EBD" w:rsidRDefault="00FB6355" w:rsidP="00F96EBD">
      <w:pPr>
        <w:jc w:val="both"/>
        <w:rPr>
          <w:rFonts w:eastAsia="Calibri"/>
          <w:bCs/>
          <w:lang w:eastAsia="en-US"/>
        </w:rPr>
      </w:pPr>
      <w:r w:rsidRPr="00F96EBD">
        <w:rPr>
          <w:rFonts w:eastAsia="Calibri"/>
          <w:bCs/>
          <w:lang w:eastAsia="en-US"/>
        </w:rPr>
        <w:t xml:space="preserve">U članku 239. stavku 1. točki 2. </w:t>
      </w:r>
      <w:bookmarkStart w:id="11" w:name="_Hlk190857309"/>
      <w:r w:rsidRPr="00F96EBD">
        <w:rPr>
          <w:rFonts w:eastAsia="Calibri"/>
          <w:bCs/>
          <w:lang w:eastAsia="en-US"/>
        </w:rPr>
        <w:t>izmijenjen je iznos novčane kazne propisane za prekršaj propisan zakonom za fizičku osobu i za odgovornu osobu u pravnoj osobi kao počinitelje prekršaja za koji će ovlašteni tužitelji iz članka 109. stavka 1. toč</w:t>
      </w:r>
      <w:r w:rsidR="00153211" w:rsidRPr="00F96EBD">
        <w:rPr>
          <w:rFonts w:eastAsia="Calibri"/>
          <w:bCs/>
          <w:lang w:eastAsia="en-US"/>
        </w:rPr>
        <w:t>aka</w:t>
      </w:r>
      <w:r w:rsidRPr="00F96EBD">
        <w:rPr>
          <w:rFonts w:eastAsia="Calibri"/>
          <w:bCs/>
          <w:lang w:eastAsia="en-US"/>
        </w:rPr>
        <w:t xml:space="preserve"> 1. i 2. Prekršajnog zakona prije pokretanja prekršajnog postupka obvezno izdati prekršajni na</w:t>
      </w:r>
      <w:r w:rsidR="00055B69" w:rsidRPr="00F96EBD">
        <w:rPr>
          <w:rFonts w:eastAsia="Calibri"/>
          <w:bCs/>
          <w:lang w:eastAsia="en-US"/>
        </w:rPr>
        <w:t>l</w:t>
      </w:r>
      <w:r w:rsidRPr="00F96EBD">
        <w:rPr>
          <w:rFonts w:eastAsia="Calibri"/>
          <w:bCs/>
          <w:lang w:eastAsia="en-US"/>
        </w:rPr>
        <w:t>og (ob</w:t>
      </w:r>
      <w:r w:rsidR="00CB62D6" w:rsidRPr="00F96EBD">
        <w:rPr>
          <w:rFonts w:eastAsia="Calibri"/>
          <w:bCs/>
          <w:lang w:eastAsia="en-US"/>
        </w:rPr>
        <w:t>a</w:t>
      </w:r>
      <w:r w:rsidRPr="00F96EBD">
        <w:rPr>
          <w:rFonts w:eastAsia="Calibri"/>
          <w:bCs/>
          <w:lang w:eastAsia="en-US"/>
        </w:rPr>
        <w:t>vezni prekršajni nalog)</w:t>
      </w:r>
      <w:bookmarkEnd w:id="11"/>
      <w:r w:rsidRPr="00F96EBD">
        <w:rPr>
          <w:rFonts w:eastAsia="Calibri"/>
          <w:bCs/>
          <w:lang w:eastAsia="en-US"/>
        </w:rPr>
        <w:t xml:space="preserve">. </w:t>
      </w:r>
      <w:r w:rsidR="00055B69" w:rsidRPr="00F96EBD">
        <w:rPr>
          <w:rFonts w:eastAsia="Calibri"/>
          <w:bCs/>
          <w:lang w:eastAsia="en-US"/>
        </w:rPr>
        <w:t>D</w:t>
      </w:r>
      <w:r w:rsidRPr="00F96EBD">
        <w:rPr>
          <w:rFonts w:eastAsia="Calibri"/>
          <w:bCs/>
          <w:lang w:eastAsia="en-US"/>
        </w:rPr>
        <w:t>osadašnj</w:t>
      </w:r>
      <w:r w:rsidR="00055B69" w:rsidRPr="00F96EBD">
        <w:rPr>
          <w:rFonts w:eastAsia="Calibri"/>
          <w:bCs/>
          <w:lang w:eastAsia="en-US"/>
        </w:rPr>
        <w:t>i</w:t>
      </w:r>
      <w:r w:rsidRPr="00F96EBD">
        <w:rPr>
          <w:rFonts w:eastAsia="Calibri"/>
          <w:bCs/>
          <w:lang w:eastAsia="en-US"/>
        </w:rPr>
        <w:t xml:space="preserve"> iznos </w:t>
      </w:r>
      <w:r w:rsidR="00055B69" w:rsidRPr="00F96EBD">
        <w:rPr>
          <w:rFonts w:eastAsia="Calibri"/>
          <w:bCs/>
          <w:lang w:eastAsia="en-US"/>
        </w:rPr>
        <w:t xml:space="preserve">gornje granice novčane kazne propisane za prekršaj </w:t>
      </w:r>
      <w:r w:rsidR="003004A2" w:rsidRPr="00F96EBD">
        <w:rPr>
          <w:rFonts w:eastAsia="Calibri"/>
          <w:bCs/>
          <w:lang w:eastAsia="en-US"/>
        </w:rPr>
        <w:t xml:space="preserve">u odnosu na počinitelja prekršaja fizičku osobu i odgovornu osobu u pravnoj osobi </w:t>
      </w:r>
      <w:r w:rsidR="00055B69" w:rsidRPr="00F96EBD">
        <w:rPr>
          <w:rFonts w:eastAsia="Calibri"/>
          <w:bCs/>
          <w:lang w:eastAsia="en-US"/>
        </w:rPr>
        <w:t>za koji će se izdati ob</w:t>
      </w:r>
      <w:r w:rsidR="00CB62D6" w:rsidRPr="00F96EBD">
        <w:rPr>
          <w:rFonts w:eastAsia="Calibri"/>
          <w:bCs/>
          <w:lang w:eastAsia="en-US"/>
        </w:rPr>
        <w:t>a</w:t>
      </w:r>
      <w:r w:rsidR="00055B69" w:rsidRPr="00F96EBD">
        <w:rPr>
          <w:rFonts w:eastAsia="Calibri"/>
          <w:bCs/>
          <w:lang w:eastAsia="en-US"/>
        </w:rPr>
        <w:t>vez</w:t>
      </w:r>
      <w:r w:rsidR="002C2C96" w:rsidRPr="00F96EBD">
        <w:rPr>
          <w:rFonts w:eastAsia="Calibri"/>
          <w:bCs/>
          <w:lang w:eastAsia="en-US"/>
        </w:rPr>
        <w:t>n</w:t>
      </w:r>
      <w:r w:rsidR="00055B69" w:rsidRPr="00F96EBD">
        <w:rPr>
          <w:rFonts w:eastAsia="Calibri"/>
          <w:bCs/>
          <w:lang w:eastAsia="en-US"/>
        </w:rPr>
        <w:t xml:space="preserve">i prekršajni nalog </w:t>
      </w:r>
      <w:r w:rsidRPr="00F96EBD">
        <w:rPr>
          <w:rFonts w:eastAsia="Calibri"/>
          <w:bCs/>
          <w:lang w:eastAsia="en-US"/>
        </w:rPr>
        <w:t xml:space="preserve">od 663,61 eura </w:t>
      </w:r>
      <w:r w:rsidR="00055B69" w:rsidRPr="00F96EBD">
        <w:rPr>
          <w:rFonts w:eastAsia="Calibri"/>
          <w:bCs/>
          <w:lang w:eastAsia="en-US"/>
        </w:rPr>
        <w:t>zamjenjuje se iznosom od 1000,00 eura, čime će se omogućiti izdavanje ob</w:t>
      </w:r>
      <w:r w:rsidR="00CB62D6" w:rsidRPr="00F96EBD">
        <w:rPr>
          <w:rFonts w:eastAsia="Calibri"/>
          <w:bCs/>
          <w:lang w:eastAsia="en-US"/>
        </w:rPr>
        <w:t>a</w:t>
      </w:r>
      <w:r w:rsidR="00055B69" w:rsidRPr="00F96EBD">
        <w:rPr>
          <w:rFonts w:eastAsia="Calibri"/>
          <w:bCs/>
          <w:lang w:eastAsia="en-US"/>
        </w:rPr>
        <w:t>veznog prekršajnog naloga za veći broj prekršaja propisanih zakonom.</w:t>
      </w:r>
    </w:p>
    <w:p w14:paraId="6B71B3C1" w14:textId="77271638" w:rsidR="003004A2" w:rsidRPr="00F96EBD" w:rsidRDefault="006736FC" w:rsidP="00F96EBD">
      <w:pPr>
        <w:jc w:val="both"/>
        <w:rPr>
          <w:rFonts w:eastAsia="Calibri"/>
          <w:bCs/>
          <w:lang w:eastAsia="en-US"/>
        </w:rPr>
      </w:pPr>
      <w:r w:rsidRPr="00F96EBD">
        <w:rPr>
          <w:rFonts w:eastAsia="Calibri"/>
          <w:bCs/>
          <w:lang w:eastAsia="en-US"/>
        </w:rPr>
        <w:t xml:space="preserve">S obzirom </w:t>
      </w:r>
      <w:r w:rsidR="00BE1D56" w:rsidRPr="00F96EBD">
        <w:rPr>
          <w:rFonts w:eastAsia="Calibri"/>
          <w:bCs/>
          <w:lang w:eastAsia="en-US"/>
        </w:rPr>
        <w:t xml:space="preserve">na to </w:t>
      </w:r>
      <w:r w:rsidRPr="00F96EBD">
        <w:rPr>
          <w:rFonts w:eastAsia="Calibri"/>
          <w:bCs/>
          <w:lang w:eastAsia="en-US"/>
        </w:rPr>
        <w:t>da u odnosu na počinitelje prekršaja</w:t>
      </w:r>
      <w:r w:rsidRPr="00F96EBD">
        <w:t xml:space="preserve"> </w:t>
      </w:r>
      <w:r w:rsidRPr="00F96EBD">
        <w:rPr>
          <w:rFonts w:eastAsia="Calibri"/>
          <w:bCs/>
          <w:lang w:eastAsia="en-US"/>
        </w:rPr>
        <w:t>i dalje vrijedi pogodnost iz članka 152. stavka 3. Prekršajnog zakona da se dobrovoljnom uplatom dvije trećine izrečene novčane kazne u roku određenom ob</w:t>
      </w:r>
      <w:r w:rsidR="00CB62D6" w:rsidRPr="00F96EBD">
        <w:rPr>
          <w:rFonts w:eastAsia="Calibri"/>
          <w:bCs/>
          <w:lang w:eastAsia="en-US"/>
        </w:rPr>
        <w:t>a</w:t>
      </w:r>
      <w:r w:rsidRPr="00F96EBD">
        <w:rPr>
          <w:rFonts w:eastAsia="Calibri"/>
          <w:bCs/>
          <w:lang w:eastAsia="en-US"/>
        </w:rPr>
        <w:t xml:space="preserve">veznim prekršajnim nalogom smatra da je novčana kazna u cjelini plaćena, predložena izmjena omogućit će </w:t>
      </w:r>
      <w:r w:rsidR="00A7225E" w:rsidRPr="00F96EBD">
        <w:rPr>
          <w:rFonts w:eastAsia="Calibri"/>
          <w:bCs/>
          <w:lang w:eastAsia="en-US"/>
        </w:rPr>
        <w:t>korištenje navedene pogodnosti</w:t>
      </w:r>
      <w:r w:rsidRPr="00F96EBD">
        <w:rPr>
          <w:rFonts w:eastAsia="Calibri"/>
          <w:bCs/>
          <w:lang w:eastAsia="en-US"/>
        </w:rPr>
        <w:t xml:space="preserve"> za veći broj prekršaja propisanih zakonom</w:t>
      </w:r>
      <w:r w:rsidR="00DB048C" w:rsidRPr="00F96EBD">
        <w:rPr>
          <w:rFonts w:eastAsia="Calibri"/>
          <w:bCs/>
          <w:lang w:eastAsia="en-US"/>
        </w:rPr>
        <w:t xml:space="preserve">. </w:t>
      </w:r>
      <w:r w:rsidR="003004A2" w:rsidRPr="00F96EBD">
        <w:rPr>
          <w:rFonts w:eastAsia="Calibri"/>
          <w:bCs/>
          <w:lang w:eastAsia="en-US"/>
        </w:rPr>
        <w:t>Predloženom izmjenom ne utječe se na pravo pristupa sudu i na mogućnost podnošenja prigovora protiv ob</w:t>
      </w:r>
      <w:r w:rsidR="00CB62D6" w:rsidRPr="00F96EBD">
        <w:rPr>
          <w:rFonts w:eastAsia="Calibri"/>
          <w:bCs/>
          <w:lang w:eastAsia="en-US"/>
        </w:rPr>
        <w:t>a</w:t>
      </w:r>
      <w:r w:rsidR="003004A2" w:rsidRPr="00F96EBD">
        <w:rPr>
          <w:rFonts w:eastAsia="Calibri"/>
          <w:bCs/>
          <w:lang w:eastAsia="en-US"/>
        </w:rPr>
        <w:t xml:space="preserve">veznog prekršajnog naloga. </w:t>
      </w:r>
    </w:p>
    <w:p w14:paraId="4452A6A9" w14:textId="480A8074" w:rsidR="00DB048C" w:rsidRPr="00F96EBD" w:rsidRDefault="00DB048C" w:rsidP="00F96EBD">
      <w:pPr>
        <w:jc w:val="both"/>
        <w:rPr>
          <w:rFonts w:eastAsia="Calibri"/>
          <w:bCs/>
          <w:lang w:eastAsia="en-US"/>
        </w:rPr>
      </w:pPr>
      <w:r w:rsidRPr="00F96EBD">
        <w:rPr>
          <w:rFonts w:eastAsia="Calibri"/>
          <w:bCs/>
          <w:lang w:eastAsia="en-US"/>
        </w:rPr>
        <w:t>Naime, okrivljeniku i dalje pripada pravo podnošenja prigovora protiv ob</w:t>
      </w:r>
      <w:r w:rsidR="00CB62D6" w:rsidRPr="00F96EBD">
        <w:rPr>
          <w:rFonts w:eastAsia="Calibri"/>
          <w:bCs/>
          <w:lang w:eastAsia="en-US"/>
        </w:rPr>
        <w:t>a</w:t>
      </w:r>
      <w:r w:rsidRPr="00F96EBD">
        <w:rPr>
          <w:rFonts w:eastAsia="Calibri"/>
          <w:bCs/>
          <w:lang w:eastAsia="en-US"/>
        </w:rPr>
        <w:t>veznog prekršajnog naloga o kojem prigovoru će odlučivati sud sukladno odredbi članka 244. Prekršajnog zakona, te će provesti žurni postupak i donijeti presudu protiv koje nije dopuštena žalba ako je prigovor podnesen zbog poricanja prekršaja, odnosno donijeti presudu protiv koje nije dopuštena žalba izvan rasprave ili žurnog postupka u slučaju kada je prigovor podnesen zbog izrečene sankcije. S</w:t>
      </w:r>
      <w:r w:rsidR="00A7225E" w:rsidRPr="00F96EBD">
        <w:rPr>
          <w:rFonts w:eastAsia="Calibri"/>
          <w:bCs/>
          <w:lang w:eastAsia="en-US"/>
        </w:rPr>
        <w:t xml:space="preserve"> obzirom </w:t>
      </w:r>
      <w:r w:rsidR="00EF74C3" w:rsidRPr="00F96EBD">
        <w:rPr>
          <w:rFonts w:eastAsia="Calibri"/>
          <w:bCs/>
          <w:lang w:eastAsia="en-US"/>
        </w:rPr>
        <w:t xml:space="preserve">na to </w:t>
      </w:r>
      <w:r w:rsidR="00A7225E" w:rsidRPr="00F96EBD">
        <w:rPr>
          <w:rFonts w:eastAsia="Calibri"/>
          <w:bCs/>
          <w:lang w:eastAsia="en-US"/>
        </w:rPr>
        <w:t>da će</w:t>
      </w:r>
      <w:r w:rsidRPr="00F96EBD">
        <w:rPr>
          <w:rFonts w:eastAsia="Calibri"/>
          <w:bCs/>
          <w:lang w:eastAsia="en-US"/>
        </w:rPr>
        <w:t xml:space="preserve"> predložena izmjena novčane kazne sa 663,61 eura na 1000,00 eura za ob</w:t>
      </w:r>
      <w:r w:rsidR="00CB62D6" w:rsidRPr="00F96EBD">
        <w:rPr>
          <w:rFonts w:eastAsia="Calibri"/>
          <w:bCs/>
          <w:lang w:eastAsia="en-US"/>
        </w:rPr>
        <w:t>a</w:t>
      </w:r>
      <w:r w:rsidRPr="00F96EBD">
        <w:rPr>
          <w:rFonts w:eastAsia="Calibri"/>
          <w:bCs/>
          <w:lang w:eastAsia="en-US"/>
        </w:rPr>
        <w:t>vezni prekršajni nalog koji se izriče fizičkoj osobi ili odgovornoj osobi u pravnoj osobi omogući</w:t>
      </w:r>
      <w:r w:rsidR="00A7225E" w:rsidRPr="00F96EBD">
        <w:rPr>
          <w:rFonts w:eastAsia="Calibri"/>
          <w:bCs/>
          <w:lang w:eastAsia="en-US"/>
        </w:rPr>
        <w:t>ti</w:t>
      </w:r>
      <w:r w:rsidRPr="00F96EBD">
        <w:rPr>
          <w:rFonts w:eastAsia="Calibri"/>
          <w:bCs/>
          <w:lang w:eastAsia="en-US"/>
        </w:rPr>
        <w:t xml:space="preserve"> da se za veći broj prekršaja propisanih zakonom izda ob</w:t>
      </w:r>
      <w:r w:rsidR="00CB62D6" w:rsidRPr="00F96EBD">
        <w:rPr>
          <w:rFonts w:eastAsia="Calibri"/>
          <w:bCs/>
          <w:lang w:eastAsia="en-US"/>
        </w:rPr>
        <w:t>a</w:t>
      </w:r>
      <w:r w:rsidRPr="00F96EBD">
        <w:rPr>
          <w:rFonts w:eastAsia="Calibri"/>
          <w:bCs/>
          <w:lang w:eastAsia="en-US"/>
        </w:rPr>
        <w:t>vezni prekršajni nalog, posljedično će se i za veći broj prekršaja u slučaju podnošenja prigovora protiv ob</w:t>
      </w:r>
      <w:r w:rsidR="00CB62D6" w:rsidRPr="00F96EBD">
        <w:rPr>
          <w:rFonts w:eastAsia="Calibri"/>
          <w:bCs/>
          <w:lang w:eastAsia="en-US"/>
        </w:rPr>
        <w:t>a</w:t>
      </w:r>
      <w:r w:rsidRPr="00F96EBD">
        <w:rPr>
          <w:rFonts w:eastAsia="Calibri"/>
          <w:bCs/>
          <w:lang w:eastAsia="en-US"/>
        </w:rPr>
        <w:t xml:space="preserve">veznog prekršajnog naloga moći provesti žurni postupak ili </w:t>
      </w:r>
      <w:r w:rsidR="00F45E17" w:rsidRPr="00F96EBD">
        <w:rPr>
          <w:rFonts w:eastAsia="Calibri"/>
          <w:bCs/>
          <w:lang w:eastAsia="en-US"/>
        </w:rPr>
        <w:t>će se presuda moći donijeti izvan rasprave ili žurnog postupka, ovisno o sadržaju prigovora, što će dovesti do ubrzanja vođenja prekršajnih postupaka pred sudovima.</w:t>
      </w:r>
    </w:p>
    <w:p w14:paraId="48F1C2C4" w14:textId="7F445EA7" w:rsidR="001B6FE1" w:rsidRPr="00F96EBD" w:rsidRDefault="002313BC" w:rsidP="00F96EBD">
      <w:pPr>
        <w:jc w:val="both"/>
        <w:rPr>
          <w:rFonts w:eastAsia="Calibri"/>
          <w:bCs/>
          <w:lang w:eastAsia="en-US"/>
        </w:rPr>
      </w:pPr>
      <w:r w:rsidRPr="00F96EBD">
        <w:rPr>
          <w:rFonts w:eastAsia="Calibri"/>
          <w:bCs/>
          <w:lang w:eastAsia="en-US"/>
        </w:rPr>
        <w:t>U</w:t>
      </w:r>
      <w:r w:rsidR="001B6FE1" w:rsidRPr="00F96EBD">
        <w:rPr>
          <w:rFonts w:eastAsia="Calibri"/>
          <w:bCs/>
          <w:lang w:eastAsia="en-US"/>
        </w:rPr>
        <w:t xml:space="preserve"> skladu s</w:t>
      </w:r>
      <w:r w:rsidRPr="00F96EBD">
        <w:t xml:space="preserve"> </w:t>
      </w:r>
      <w:r w:rsidRPr="00F96EBD">
        <w:rPr>
          <w:rFonts w:eastAsia="Calibri"/>
          <w:bCs/>
          <w:lang w:eastAsia="en-US"/>
        </w:rPr>
        <w:t>izmjenom iznosa novčane kazne sa 663,61 eura na 1000,00 eura koja je propisana za prekršaj propisan zakonom za fizičku osobu i za odgovornu osobu u pravnoj osobi kao počinitelje prekršaja za koji će ovlašteni tužitelji iz članka 109. stavka 1. toč</w:t>
      </w:r>
      <w:r w:rsidR="00EF74C3" w:rsidRPr="00F96EBD">
        <w:rPr>
          <w:rFonts w:eastAsia="Calibri"/>
          <w:bCs/>
          <w:lang w:eastAsia="en-US"/>
        </w:rPr>
        <w:t>aka</w:t>
      </w:r>
      <w:r w:rsidRPr="00F96EBD">
        <w:rPr>
          <w:rFonts w:eastAsia="Calibri"/>
          <w:bCs/>
          <w:lang w:eastAsia="en-US"/>
        </w:rPr>
        <w:t xml:space="preserve"> 1. i 2. Prekršajnog zakona prije pokretanja prekršajnog postupka izdati ob</w:t>
      </w:r>
      <w:r w:rsidR="00CB62D6" w:rsidRPr="00F96EBD">
        <w:rPr>
          <w:rFonts w:eastAsia="Calibri"/>
          <w:bCs/>
          <w:lang w:eastAsia="en-US"/>
        </w:rPr>
        <w:t>a</w:t>
      </w:r>
      <w:r w:rsidRPr="00F96EBD">
        <w:rPr>
          <w:rFonts w:eastAsia="Calibri"/>
          <w:bCs/>
          <w:lang w:eastAsia="en-US"/>
        </w:rPr>
        <w:t xml:space="preserve">vezni prekršajni nalog, potrebno je izmijeniti i gornju granicu novčane kazne </w:t>
      </w:r>
      <w:r w:rsidR="004E36CD" w:rsidRPr="00F96EBD">
        <w:rPr>
          <w:rFonts w:eastAsia="Calibri"/>
          <w:bCs/>
          <w:lang w:eastAsia="en-US"/>
        </w:rPr>
        <w:t>za izricanje</w:t>
      </w:r>
      <w:r w:rsidR="00AC2643" w:rsidRPr="00F96EBD">
        <w:rPr>
          <w:rFonts w:eastAsia="Calibri"/>
          <w:bCs/>
          <w:lang w:eastAsia="en-US"/>
        </w:rPr>
        <w:t xml:space="preserve"> zaštitne mjere zabrane </w:t>
      </w:r>
      <w:r w:rsidR="00AC2643" w:rsidRPr="00F96EBD">
        <w:rPr>
          <w:rFonts w:eastAsia="Calibri"/>
          <w:bCs/>
          <w:lang w:eastAsia="en-US"/>
        </w:rPr>
        <w:lastRenderedPageBreak/>
        <w:t>upravljanja motornim vozilom odnosno korištenje strane dozvole za upravljanje motornim vozilom na području Republike Hrvatske.</w:t>
      </w:r>
    </w:p>
    <w:p w14:paraId="6C8BA348" w14:textId="77777777" w:rsidR="005B325B" w:rsidRPr="00F96EBD" w:rsidRDefault="005B325B" w:rsidP="00F96EBD">
      <w:pPr>
        <w:jc w:val="both"/>
        <w:rPr>
          <w:rFonts w:eastAsia="Calibri"/>
          <w:bCs/>
          <w:lang w:eastAsia="en-US"/>
        </w:rPr>
      </w:pPr>
    </w:p>
    <w:p w14:paraId="35ADEC1C" w14:textId="3BA91262" w:rsidR="003D232D" w:rsidRPr="00F96EBD" w:rsidRDefault="00502DBF" w:rsidP="00F96EBD">
      <w:pPr>
        <w:jc w:val="both"/>
        <w:rPr>
          <w:rFonts w:eastAsia="Calibri"/>
          <w:b/>
          <w:bCs/>
          <w:lang w:eastAsia="en-US"/>
        </w:rPr>
      </w:pPr>
      <w:r w:rsidRPr="00F96EBD">
        <w:rPr>
          <w:rFonts w:eastAsia="Calibri"/>
          <w:b/>
          <w:bCs/>
          <w:lang w:eastAsia="en-US"/>
        </w:rPr>
        <w:t xml:space="preserve">Uz članak </w:t>
      </w:r>
      <w:r w:rsidR="004E4482" w:rsidRPr="00F96EBD">
        <w:rPr>
          <w:rFonts w:eastAsia="Calibri"/>
          <w:b/>
          <w:bCs/>
          <w:lang w:eastAsia="en-US"/>
        </w:rPr>
        <w:t>19</w:t>
      </w:r>
      <w:r w:rsidRPr="00F96EBD">
        <w:rPr>
          <w:rFonts w:eastAsia="Calibri"/>
          <w:b/>
          <w:bCs/>
          <w:lang w:eastAsia="en-US"/>
        </w:rPr>
        <w:t>.</w:t>
      </w:r>
    </w:p>
    <w:p w14:paraId="096DCA35" w14:textId="0573D61D" w:rsidR="00502DBF" w:rsidRPr="00F96EBD" w:rsidRDefault="00502DBF" w:rsidP="00F96EBD">
      <w:pPr>
        <w:jc w:val="both"/>
        <w:rPr>
          <w:rFonts w:eastAsia="Calibri"/>
          <w:lang w:eastAsia="en-US"/>
        </w:rPr>
      </w:pPr>
      <w:r w:rsidRPr="00F96EBD">
        <w:rPr>
          <w:rFonts w:eastAsia="Calibri"/>
          <w:lang w:eastAsia="en-US"/>
        </w:rPr>
        <w:t xml:space="preserve">U članku 245. stavku 1. u odnosu na </w:t>
      </w:r>
      <w:r w:rsidR="008A2615" w:rsidRPr="00F96EBD">
        <w:rPr>
          <w:rFonts w:eastAsia="Calibri"/>
          <w:lang w:eastAsia="en-US"/>
        </w:rPr>
        <w:t xml:space="preserve">počinitelja prekršaja </w:t>
      </w:r>
      <w:r w:rsidRPr="00F96EBD">
        <w:rPr>
          <w:rFonts w:eastAsia="Calibri"/>
          <w:lang w:eastAsia="en-US"/>
        </w:rPr>
        <w:t>fizičku i odgovornu osobu u pravnoj osobi povećan je iznos</w:t>
      </w:r>
      <w:r w:rsidR="00277C27" w:rsidRPr="00F96EBD">
        <w:rPr>
          <w:rFonts w:eastAsia="Calibri"/>
          <w:lang w:eastAsia="en-US"/>
        </w:rPr>
        <w:t xml:space="preserve"> gornje granice</w:t>
      </w:r>
      <w:r w:rsidRPr="00F96EBD">
        <w:rPr>
          <w:rFonts w:eastAsia="Calibri"/>
          <w:lang w:eastAsia="en-US"/>
        </w:rPr>
        <w:t xml:space="preserve"> novčane kazne s 265,45 eura na 3</w:t>
      </w:r>
      <w:r w:rsidR="005E2462" w:rsidRPr="00F96EBD">
        <w:rPr>
          <w:rFonts w:eastAsia="Calibri"/>
          <w:lang w:eastAsia="en-US"/>
        </w:rPr>
        <w:t>9</w:t>
      </w:r>
      <w:r w:rsidRPr="00F96EBD">
        <w:rPr>
          <w:rFonts w:eastAsia="Calibri"/>
          <w:lang w:eastAsia="en-US"/>
        </w:rPr>
        <w:t>0,00 eura za prekršaj za koji se novčana kazna može naplatiti na mjestu počinjenja prekršaja u visini polovice propisanog minimuma ili polovice točno određenog iznosa novčane kazne propisane propisom o prekršaju</w:t>
      </w:r>
      <w:r w:rsidR="00277C27" w:rsidRPr="00F96EBD">
        <w:rPr>
          <w:rFonts w:eastAsia="Calibri"/>
          <w:lang w:eastAsia="en-US"/>
        </w:rPr>
        <w:t xml:space="preserve">. Predloženom izmjenom se </w:t>
      </w:r>
      <w:r w:rsidR="00436E37" w:rsidRPr="00F96EBD">
        <w:rPr>
          <w:rFonts w:eastAsia="Calibri"/>
          <w:lang w:eastAsia="en-US"/>
        </w:rPr>
        <w:t>za veći broj prekršaja omogućuje naplata novčane kazne na mjestu počinjenja prekršaja, a počiniteljima prekršaja fizičkoj</w:t>
      </w:r>
      <w:r w:rsidR="00064692" w:rsidRPr="00F96EBD">
        <w:rPr>
          <w:rFonts w:eastAsia="Calibri"/>
          <w:lang w:eastAsia="en-US"/>
        </w:rPr>
        <w:t xml:space="preserve"> osobi</w:t>
      </w:r>
      <w:r w:rsidR="00436E37" w:rsidRPr="00F96EBD">
        <w:rPr>
          <w:rFonts w:eastAsia="Calibri"/>
          <w:lang w:eastAsia="en-US"/>
        </w:rPr>
        <w:t xml:space="preserve"> i odgovornoj osobi </w:t>
      </w:r>
      <w:r w:rsidR="00064692" w:rsidRPr="00F96EBD">
        <w:rPr>
          <w:rFonts w:eastAsia="Calibri"/>
          <w:lang w:eastAsia="en-US"/>
        </w:rPr>
        <w:t xml:space="preserve">u pravnoj osobi </w:t>
      </w:r>
      <w:r w:rsidR="00277C27" w:rsidRPr="00F96EBD">
        <w:rPr>
          <w:rFonts w:eastAsia="Calibri"/>
          <w:lang w:eastAsia="en-US"/>
        </w:rPr>
        <w:t xml:space="preserve">pruža se mogućnost </w:t>
      </w:r>
      <w:r w:rsidR="00436E37" w:rsidRPr="00F96EBD">
        <w:rPr>
          <w:rFonts w:eastAsia="Calibri"/>
          <w:lang w:eastAsia="en-US"/>
        </w:rPr>
        <w:t>da za veći broj prekršaja iskoriste pogodnost plaćanja novčane kazne u visini polovice propisanog minimuma ili točno određenog iznosa novčane kazne, kao i druge pogodnosti propisane stavkom 6. istog</w:t>
      </w:r>
      <w:r w:rsidR="00EF74C3" w:rsidRPr="00F96EBD">
        <w:rPr>
          <w:rFonts w:eastAsia="Calibri"/>
          <w:lang w:eastAsia="en-US"/>
        </w:rPr>
        <w:t>a</w:t>
      </w:r>
      <w:r w:rsidR="00436E37" w:rsidRPr="00F96EBD">
        <w:rPr>
          <w:rFonts w:eastAsia="Calibri"/>
          <w:lang w:eastAsia="en-US"/>
        </w:rPr>
        <w:t xml:space="preserve"> članka (</w:t>
      </w:r>
      <w:r w:rsidR="00A8134D" w:rsidRPr="00F96EBD">
        <w:rPr>
          <w:rFonts w:eastAsia="Calibri"/>
          <w:lang w:eastAsia="en-US"/>
        </w:rPr>
        <w:t>protiv počinitelja se neće voditi prekršajni postupak</w:t>
      </w:r>
      <w:r w:rsidR="004A53AF" w:rsidRPr="00F96EBD">
        <w:rPr>
          <w:rFonts w:eastAsia="Calibri"/>
          <w:lang w:eastAsia="en-US"/>
        </w:rPr>
        <w:t>, izrečena kazna se ne unosi u prekršajnu evidenciju, a počinitelj prekršaja ne smatra se osobom osuđenom za prekršaj</w:t>
      </w:r>
      <w:r w:rsidR="00436E37" w:rsidRPr="00F96EBD">
        <w:rPr>
          <w:rFonts w:eastAsia="Calibri"/>
          <w:lang w:eastAsia="en-US"/>
        </w:rPr>
        <w:t>)</w:t>
      </w:r>
      <w:r w:rsidR="004A53AF" w:rsidRPr="00F96EBD">
        <w:rPr>
          <w:rFonts w:eastAsia="Calibri"/>
          <w:lang w:eastAsia="en-US"/>
        </w:rPr>
        <w:t>.</w:t>
      </w:r>
      <w:r w:rsidR="00064692" w:rsidRPr="00F96EBD">
        <w:rPr>
          <w:rFonts w:eastAsia="Calibri"/>
          <w:lang w:eastAsia="en-US"/>
        </w:rPr>
        <w:t xml:space="preserve"> Iako plaćanje novčane kazne na mjestu počinjenja prekršaja omogućuje počinitelju prekršaja da iskoristi određene pogodnosti, radi se samo o mogućnosti, a ne i o obvezi počinitelja </w:t>
      </w:r>
      <w:r w:rsidR="00B30E03" w:rsidRPr="00F96EBD">
        <w:rPr>
          <w:rFonts w:eastAsia="Calibri"/>
          <w:lang w:eastAsia="en-US"/>
        </w:rPr>
        <w:t>da novčanu kaznu plati na mjestu počinjenja prekršaja ili naknadno u određenom roku. N</w:t>
      </w:r>
      <w:r w:rsidR="004A53AF" w:rsidRPr="00F96EBD">
        <w:rPr>
          <w:rFonts w:eastAsia="Calibri"/>
          <w:lang w:eastAsia="en-US"/>
        </w:rPr>
        <w:t>avedenom izmjenom</w:t>
      </w:r>
      <w:r w:rsidR="008A2615" w:rsidRPr="00F96EBD">
        <w:rPr>
          <w:rFonts w:eastAsia="Calibri"/>
          <w:lang w:eastAsia="en-US"/>
        </w:rPr>
        <w:t>, u slučaju plaćanja novčane kazne na mjestu počinjenja prekršaja ili naknadno u određenom roku,</w:t>
      </w:r>
      <w:r w:rsidR="004A53AF" w:rsidRPr="00F96EBD">
        <w:rPr>
          <w:rFonts w:eastAsia="Calibri"/>
          <w:lang w:eastAsia="en-US"/>
        </w:rPr>
        <w:t xml:space="preserve"> postići</w:t>
      </w:r>
      <w:r w:rsidR="00B30E03" w:rsidRPr="00F96EBD">
        <w:rPr>
          <w:rFonts w:eastAsia="Calibri"/>
          <w:lang w:eastAsia="en-US"/>
        </w:rPr>
        <w:t xml:space="preserve"> će se</w:t>
      </w:r>
      <w:r w:rsidR="004A53AF" w:rsidRPr="00F96EBD">
        <w:rPr>
          <w:rFonts w:eastAsia="Calibri"/>
          <w:lang w:eastAsia="en-US"/>
        </w:rPr>
        <w:t xml:space="preserve"> rasterećenje sustava od pokretanja postupaka za prekršaje manjeg značenja i težine</w:t>
      </w:r>
      <w:r w:rsidR="00B30E03" w:rsidRPr="00F96EBD">
        <w:rPr>
          <w:rFonts w:eastAsia="Calibri"/>
          <w:lang w:eastAsia="en-US"/>
        </w:rPr>
        <w:t xml:space="preserve">, </w:t>
      </w:r>
      <w:r w:rsidR="008A2615" w:rsidRPr="00F96EBD">
        <w:rPr>
          <w:rFonts w:eastAsia="Calibri"/>
          <w:lang w:eastAsia="en-US"/>
        </w:rPr>
        <w:t>što će utjecati i na smanjenje</w:t>
      </w:r>
      <w:r w:rsidR="00B30E03" w:rsidRPr="00F96EBD">
        <w:rPr>
          <w:rFonts w:eastAsia="Calibri"/>
          <w:lang w:eastAsia="en-US"/>
        </w:rPr>
        <w:t xml:space="preserve"> broj prekršajnih predmeta </w:t>
      </w:r>
      <w:r w:rsidR="008A2615" w:rsidRPr="00F96EBD">
        <w:rPr>
          <w:rFonts w:eastAsia="Calibri"/>
          <w:lang w:eastAsia="en-US"/>
        </w:rPr>
        <w:t>u postupku pred</w:t>
      </w:r>
      <w:r w:rsidR="00B30E03" w:rsidRPr="00F96EBD">
        <w:rPr>
          <w:rFonts w:eastAsia="Calibri"/>
          <w:lang w:eastAsia="en-US"/>
        </w:rPr>
        <w:t xml:space="preserve"> sudovima.</w:t>
      </w:r>
    </w:p>
    <w:p w14:paraId="00442249" w14:textId="336B94F7" w:rsidR="00F47397" w:rsidRPr="00F96EBD" w:rsidRDefault="00F47397" w:rsidP="00F96EBD">
      <w:pPr>
        <w:jc w:val="both"/>
        <w:rPr>
          <w:rFonts w:eastAsia="Calibri"/>
          <w:lang w:eastAsia="en-US"/>
        </w:rPr>
      </w:pPr>
      <w:r w:rsidRPr="00F96EBD">
        <w:rPr>
          <w:rFonts w:eastAsia="Calibri"/>
          <w:lang w:eastAsia="en-US"/>
        </w:rPr>
        <w:t xml:space="preserve">U stavku 8. izmijenjen je iznos gornje granice novčane kazne sa 132,72 eura na 300,00 eura za prekršaj za koji policija može izdati pisano ili izreći usmeno upozorenje ako tijekom obavljanja poslova nadzora utvrdi </w:t>
      </w:r>
      <w:r w:rsidR="00A470EE" w:rsidRPr="00F96EBD">
        <w:rPr>
          <w:rFonts w:eastAsia="Calibri"/>
          <w:lang w:eastAsia="en-US"/>
        </w:rPr>
        <w:t>da je počinjen prekršaj osobito lake naravi i da počinitelj nije prije činio slične prekršaje. Navedenom izmjenom povećat će se broj prekršaja za koje se</w:t>
      </w:r>
      <w:r w:rsidR="00144D65" w:rsidRPr="00F96EBD">
        <w:t xml:space="preserve"> </w:t>
      </w:r>
      <w:r w:rsidR="00144D65" w:rsidRPr="00F96EBD">
        <w:rPr>
          <w:rFonts w:eastAsia="Calibri"/>
          <w:lang w:eastAsia="en-US"/>
        </w:rPr>
        <w:t>može izdati pisano ili izreći usmeno upozorenje, odnosno za koje se</w:t>
      </w:r>
      <w:r w:rsidR="00A470EE" w:rsidRPr="00F96EBD">
        <w:rPr>
          <w:rFonts w:eastAsia="Calibri"/>
          <w:lang w:eastAsia="en-US"/>
        </w:rPr>
        <w:t xml:space="preserve"> </w:t>
      </w:r>
      <w:r w:rsidR="00EE747F" w:rsidRPr="00F96EBD">
        <w:rPr>
          <w:rFonts w:eastAsia="Calibri"/>
          <w:lang w:eastAsia="en-US"/>
        </w:rPr>
        <w:t xml:space="preserve">ne bi primjenjivao institut naplate kazne na mjestu počinjenja prekršaja niti bi se </w:t>
      </w:r>
      <w:r w:rsidR="00A470EE" w:rsidRPr="00F96EBD">
        <w:rPr>
          <w:rFonts w:eastAsia="Calibri"/>
          <w:lang w:eastAsia="en-US"/>
        </w:rPr>
        <w:t>izdavao ob</w:t>
      </w:r>
      <w:r w:rsidR="00FD02BC" w:rsidRPr="00F96EBD">
        <w:rPr>
          <w:rFonts w:eastAsia="Calibri"/>
          <w:lang w:eastAsia="en-US"/>
        </w:rPr>
        <w:t>a</w:t>
      </w:r>
      <w:r w:rsidR="00A470EE" w:rsidRPr="00F96EBD">
        <w:rPr>
          <w:rFonts w:eastAsia="Calibri"/>
          <w:lang w:eastAsia="en-US"/>
        </w:rPr>
        <w:t>vezni prekršajni nalog</w:t>
      </w:r>
      <w:r w:rsidR="00EE747F" w:rsidRPr="00F96EBD">
        <w:rPr>
          <w:rFonts w:eastAsia="Calibri"/>
          <w:lang w:eastAsia="en-US"/>
        </w:rPr>
        <w:t xml:space="preserve"> u slučaju da počinitelj ne plati novčanu kaznu na mjestu počinjenja ili naknadno u određenom roku,</w:t>
      </w:r>
      <w:r w:rsidR="00A470EE" w:rsidRPr="00F96EBD">
        <w:rPr>
          <w:rFonts w:eastAsia="Calibri"/>
          <w:lang w:eastAsia="en-US"/>
        </w:rPr>
        <w:t xml:space="preserve"> </w:t>
      </w:r>
      <w:r w:rsidR="003E5F52" w:rsidRPr="00F96EBD">
        <w:rPr>
          <w:rFonts w:eastAsia="Calibri"/>
          <w:lang w:eastAsia="en-US"/>
        </w:rPr>
        <w:t>čime će se smanjiti i priljev</w:t>
      </w:r>
      <w:r w:rsidR="00EE747F" w:rsidRPr="00F96EBD">
        <w:rPr>
          <w:rFonts w:eastAsia="Calibri"/>
          <w:lang w:eastAsia="en-US"/>
        </w:rPr>
        <w:t xml:space="preserve"> prekršajnih predmeta na sudove.</w:t>
      </w:r>
    </w:p>
    <w:p w14:paraId="1BDE4751" w14:textId="77777777" w:rsidR="005B325B" w:rsidRPr="00F96EBD" w:rsidRDefault="005B325B" w:rsidP="00F96EBD">
      <w:pPr>
        <w:jc w:val="both"/>
        <w:rPr>
          <w:rFonts w:eastAsia="Calibri"/>
          <w:b/>
          <w:lang w:eastAsia="en-US"/>
        </w:rPr>
      </w:pPr>
    </w:p>
    <w:p w14:paraId="150AA505" w14:textId="2178137E" w:rsidR="0079771E" w:rsidRPr="00F96EBD" w:rsidRDefault="00121517" w:rsidP="00F96EBD">
      <w:pPr>
        <w:jc w:val="both"/>
        <w:rPr>
          <w:rFonts w:eastAsia="Calibri"/>
          <w:b/>
          <w:lang w:eastAsia="en-US"/>
        </w:rPr>
      </w:pPr>
      <w:r w:rsidRPr="00F96EBD">
        <w:rPr>
          <w:rFonts w:eastAsia="Calibri"/>
          <w:b/>
          <w:lang w:eastAsia="en-US"/>
        </w:rPr>
        <w:t xml:space="preserve">Uz članak </w:t>
      </w:r>
      <w:r w:rsidR="004F7724" w:rsidRPr="00F96EBD">
        <w:rPr>
          <w:rFonts w:eastAsia="Calibri"/>
          <w:b/>
          <w:lang w:eastAsia="en-US"/>
        </w:rPr>
        <w:t>2</w:t>
      </w:r>
      <w:r w:rsidR="004E4482" w:rsidRPr="00F96EBD">
        <w:rPr>
          <w:rFonts w:eastAsia="Calibri"/>
          <w:b/>
          <w:lang w:eastAsia="en-US"/>
        </w:rPr>
        <w:t>0</w:t>
      </w:r>
      <w:r w:rsidR="00A72F1B" w:rsidRPr="00F96EBD">
        <w:rPr>
          <w:rFonts w:eastAsia="Calibri"/>
          <w:b/>
          <w:lang w:eastAsia="en-US"/>
        </w:rPr>
        <w:t>.</w:t>
      </w:r>
    </w:p>
    <w:p w14:paraId="3D39F017" w14:textId="0C0CB017" w:rsidR="001A2D99" w:rsidRPr="00F96EBD" w:rsidRDefault="00D361CA" w:rsidP="00F96EBD">
      <w:pPr>
        <w:jc w:val="both"/>
      </w:pPr>
      <w:r w:rsidRPr="00F96EBD">
        <w:rPr>
          <w:rFonts w:eastAsia="Calibri"/>
          <w:lang w:eastAsia="en-US"/>
        </w:rPr>
        <w:t>Člankom 117.a stavkom</w:t>
      </w:r>
      <w:r w:rsidR="00983189" w:rsidRPr="00F96EBD">
        <w:rPr>
          <w:rFonts w:eastAsia="Calibri"/>
          <w:lang w:eastAsia="en-US"/>
        </w:rPr>
        <w:t xml:space="preserve"> 7. koji je izmijenjen člankom 2</w:t>
      </w:r>
      <w:r w:rsidRPr="00F96EBD">
        <w:rPr>
          <w:rFonts w:eastAsia="Calibri"/>
          <w:lang w:eastAsia="en-US"/>
        </w:rPr>
        <w:t xml:space="preserve">. ovoga </w:t>
      </w:r>
      <w:r w:rsidR="002E471D">
        <w:rPr>
          <w:rFonts w:eastAsia="Calibri"/>
          <w:lang w:eastAsia="en-US"/>
        </w:rPr>
        <w:t>z</w:t>
      </w:r>
      <w:r w:rsidR="002E471D" w:rsidRPr="00F96EBD">
        <w:rPr>
          <w:rFonts w:eastAsia="Calibri"/>
          <w:lang w:eastAsia="en-US"/>
        </w:rPr>
        <w:t xml:space="preserve">akona </w:t>
      </w:r>
      <w:r w:rsidR="001A2D99" w:rsidRPr="00F96EBD">
        <w:rPr>
          <w:rFonts w:eastAsia="Calibri"/>
          <w:lang w:eastAsia="en-US"/>
        </w:rPr>
        <w:t>propisano je da će ministar nadležan za pravosuđe donijeti pravilnik kojim se uređuju pretpostavke za podnošenje podnesaka i dostavu u elektroničkom obliku, oblike zapisa podnesaka u elektroničkom obliku te organizaciju i djelovanje informacijskog sustava, stoga je ovom odredbom bilo potrebno propisati rok za donošenje navedenog</w:t>
      </w:r>
      <w:r w:rsidR="00EF74C3" w:rsidRPr="00F96EBD">
        <w:rPr>
          <w:rFonts w:eastAsia="Calibri"/>
          <w:lang w:eastAsia="en-US"/>
        </w:rPr>
        <w:t>a</w:t>
      </w:r>
      <w:r w:rsidR="001A2D99" w:rsidRPr="00F96EBD">
        <w:rPr>
          <w:rFonts w:eastAsia="Calibri"/>
          <w:lang w:eastAsia="en-US"/>
        </w:rPr>
        <w:t xml:space="preserve"> pravilnika.</w:t>
      </w:r>
      <w:r w:rsidR="001A2D99" w:rsidRPr="00F96EBD">
        <w:t xml:space="preserve"> </w:t>
      </w:r>
    </w:p>
    <w:p w14:paraId="1514BA2D" w14:textId="77777777" w:rsidR="00393A64" w:rsidRPr="00F96EBD" w:rsidRDefault="00393A64" w:rsidP="00F96EBD">
      <w:pPr>
        <w:jc w:val="both"/>
      </w:pPr>
    </w:p>
    <w:p w14:paraId="21007233" w14:textId="445F625B" w:rsidR="003448E4" w:rsidRPr="00F96EBD" w:rsidRDefault="00190D1C" w:rsidP="00F96EBD">
      <w:pPr>
        <w:jc w:val="both"/>
        <w:rPr>
          <w:rFonts w:eastAsia="Calibri"/>
          <w:b/>
          <w:lang w:eastAsia="en-US"/>
        </w:rPr>
      </w:pPr>
      <w:r w:rsidRPr="00F96EBD">
        <w:rPr>
          <w:rFonts w:eastAsia="Calibri"/>
          <w:b/>
          <w:lang w:eastAsia="en-US"/>
        </w:rPr>
        <w:t xml:space="preserve">Uz članak </w:t>
      </w:r>
      <w:r w:rsidR="004E33A1" w:rsidRPr="00F96EBD">
        <w:rPr>
          <w:rFonts w:eastAsia="Calibri"/>
          <w:b/>
          <w:lang w:eastAsia="en-US"/>
        </w:rPr>
        <w:t>2</w:t>
      </w:r>
      <w:r w:rsidR="004E4482" w:rsidRPr="00F96EBD">
        <w:rPr>
          <w:rFonts w:eastAsia="Calibri"/>
          <w:b/>
          <w:lang w:eastAsia="en-US"/>
        </w:rPr>
        <w:t>1</w:t>
      </w:r>
      <w:r w:rsidR="003448E4" w:rsidRPr="00F96EBD">
        <w:rPr>
          <w:rFonts w:eastAsia="Calibri"/>
          <w:b/>
          <w:lang w:eastAsia="en-US"/>
        </w:rPr>
        <w:t>.</w:t>
      </w:r>
    </w:p>
    <w:p w14:paraId="24AC0007" w14:textId="1A8B4539" w:rsidR="003448E4" w:rsidRPr="00F96EBD" w:rsidRDefault="003448E4" w:rsidP="00F96EBD">
      <w:pPr>
        <w:jc w:val="both"/>
        <w:rPr>
          <w:rFonts w:eastAsia="Calibri"/>
          <w:lang w:eastAsia="en-US"/>
        </w:rPr>
      </w:pPr>
      <w:r w:rsidRPr="00F96EBD">
        <w:rPr>
          <w:rFonts w:eastAsia="Calibri"/>
          <w:lang w:eastAsia="en-US"/>
        </w:rPr>
        <w:t>Ovim člankom propisuje se prijelazna odredba o primjeni odredbi kojima se ukida pogodnost plaćanja dvije trećine novčane kazne izrečene u presudi kojom se okrivljenik proglašava krivim</w:t>
      </w:r>
      <w:r w:rsidR="00527601" w:rsidRPr="00F96EBD">
        <w:rPr>
          <w:rFonts w:eastAsia="Calibri"/>
          <w:lang w:eastAsia="en-US"/>
        </w:rPr>
        <w:t xml:space="preserve"> (član</w:t>
      </w:r>
      <w:r w:rsidR="00410FFF" w:rsidRPr="00F96EBD">
        <w:rPr>
          <w:rFonts w:eastAsia="Calibri"/>
          <w:lang w:eastAsia="en-US"/>
        </w:rPr>
        <w:t>ci</w:t>
      </w:r>
      <w:r w:rsidR="00527601" w:rsidRPr="00F96EBD">
        <w:rPr>
          <w:rFonts w:eastAsia="Calibri"/>
          <w:lang w:eastAsia="en-US"/>
        </w:rPr>
        <w:t xml:space="preserve"> 8. i 1</w:t>
      </w:r>
      <w:r w:rsidR="00344237" w:rsidRPr="00F96EBD">
        <w:rPr>
          <w:rFonts w:eastAsia="Calibri"/>
          <w:lang w:eastAsia="en-US"/>
        </w:rPr>
        <w:t>2</w:t>
      </w:r>
      <w:r w:rsidR="00527601" w:rsidRPr="00F96EBD">
        <w:rPr>
          <w:rFonts w:eastAsia="Calibri"/>
          <w:lang w:eastAsia="en-US"/>
        </w:rPr>
        <w:t xml:space="preserve">. ovoga </w:t>
      </w:r>
      <w:r w:rsidR="00C64E93">
        <w:rPr>
          <w:rFonts w:eastAsia="Calibri"/>
          <w:lang w:eastAsia="en-US"/>
        </w:rPr>
        <w:t>z</w:t>
      </w:r>
      <w:r w:rsidR="00527601" w:rsidRPr="00F96EBD">
        <w:rPr>
          <w:rFonts w:eastAsia="Calibri"/>
          <w:lang w:eastAsia="en-US"/>
        </w:rPr>
        <w:t xml:space="preserve">akona), vodeći računa o načelu pravne predvidivosti i to na način da </w:t>
      </w:r>
      <w:r w:rsidR="00625F3F" w:rsidRPr="00F96EBD">
        <w:rPr>
          <w:rFonts w:eastAsia="Calibri"/>
          <w:lang w:eastAsia="en-US"/>
        </w:rPr>
        <w:t xml:space="preserve">se </w:t>
      </w:r>
      <w:r w:rsidR="00527601" w:rsidRPr="00F96EBD">
        <w:rPr>
          <w:rFonts w:eastAsia="Calibri"/>
          <w:lang w:eastAsia="en-US"/>
        </w:rPr>
        <w:t>odredbe člana</w:t>
      </w:r>
      <w:r w:rsidR="004777F4" w:rsidRPr="00F96EBD">
        <w:rPr>
          <w:rFonts w:eastAsia="Calibri"/>
          <w:lang w:eastAsia="en-US"/>
        </w:rPr>
        <w:t>ka</w:t>
      </w:r>
      <w:r w:rsidR="00527601" w:rsidRPr="00F96EBD">
        <w:rPr>
          <w:rFonts w:eastAsia="Calibri"/>
          <w:lang w:eastAsia="en-US"/>
        </w:rPr>
        <w:t xml:space="preserve"> 8. i 1</w:t>
      </w:r>
      <w:r w:rsidR="00344237" w:rsidRPr="00F96EBD">
        <w:rPr>
          <w:rFonts w:eastAsia="Calibri"/>
          <w:lang w:eastAsia="en-US"/>
        </w:rPr>
        <w:t>2</w:t>
      </w:r>
      <w:r w:rsidR="00527601" w:rsidRPr="00F96EBD">
        <w:rPr>
          <w:rFonts w:eastAsia="Calibri"/>
          <w:lang w:eastAsia="en-US"/>
        </w:rPr>
        <w:t xml:space="preserve">. ovoga </w:t>
      </w:r>
      <w:r w:rsidR="00C64E93">
        <w:rPr>
          <w:rFonts w:eastAsia="Calibri"/>
          <w:lang w:eastAsia="en-US"/>
        </w:rPr>
        <w:t>z</w:t>
      </w:r>
      <w:r w:rsidR="00527601" w:rsidRPr="00F96EBD">
        <w:rPr>
          <w:rFonts w:eastAsia="Calibri"/>
          <w:lang w:eastAsia="en-US"/>
        </w:rPr>
        <w:t>akona ne primjenjuju u postupcima u kojima je</w:t>
      </w:r>
      <w:r w:rsidR="004D67A4" w:rsidRPr="00F96EBD">
        <w:t xml:space="preserve"> </w:t>
      </w:r>
      <w:r w:rsidR="004D67A4" w:rsidRPr="00F96EBD">
        <w:rPr>
          <w:rFonts w:eastAsia="Calibri"/>
          <w:lang w:eastAsia="en-US"/>
        </w:rPr>
        <w:t xml:space="preserve">u trenutku stupanja na snagu ovoga </w:t>
      </w:r>
      <w:r w:rsidR="00C64E93">
        <w:rPr>
          <w:rFonts w:eastAsia="Calibri"/>
          <w:lang w:eastAsia="en-US"/>
        </w:rPr>
        <w:t>z</w:t>
      </w:r>
      <w:r w:rsidR="004D67A4" w:rsidRPr="00F96EBD">
        <w:rPr>
          <w:rFonts w:eastAsia="Calibri"/>
          <w:lang w:eastAsia="en-US"/>
        </w:rPr>
        <w:t>akona</w:t>
      </w:r>
      <w:r w:rsidR="00527601" w:rsidRPr="00F96EBD">
        <w:rPr>
          <w:rFonts w:eastAsia="Calibri"/>
          <w:lang w:eastAsia="en-US"/>
        </w:rPr>
        <w:t xml:space="preserve"> podnesen prigovor protiv prekršajnog naloga ili ob</w:t>
      </w:r>
      <w:r w:rsidR="0012605E" w:rsidRPr="00F96EBD">
        <w:rPr>
          <w:rFonts w:eastAsia="Calibri"/>
          <w:lang w:eastAsia="en-US"/>
        </w:rPr>
        <w:t>a</w:t>
      </w:r>
      <w:r w:rsidR="00527601" w:rsidRPr="00F96EBD">
        <w:rPr>
          <w:rFonts w:eastAsia="Calibri"/>
          <w:lang w:eastAsia="en-US"/>
        </w:rPr>
        <w:t>veznog prekršajnog naloga ili u kojima je podnesena žalba protiv presude prvostupanjskog suda do pravomoćnog okončanja tih postupaka.</w:t>
      </w:r>
    </w:p>
    <w:p w14:paraId="50C27E89" w14:textId="77777777" w:rsidR="00A30A7D" w:rsidRPr="00F96EBD" w:rsidRDefault="00A30A7D" w:rsidP="00F96EBD">
      <w:pPr>
        <w:jc w:val="both"/>
        <w:rPr>
          <w:rFonts w:eastAsia="Calibri"/>
          <w:lang w:eastAsia="en-US"/>
        </w:rPr>
      </w:pPr>
    </w:p>
    <w:p w14:paraId="6C907B67" w14:textId="1A602822" w:rsidR="00A30A7D" w:rsidRPr="00F96EBD" w:rsidRDefault="00A30A7D" w:rsidP="00F96EBD">
      <w:pPr>
        <w:jc w:val="both"/>
        <w:rPr>
          <w:rFonts w:eastAsia="Calibri"/>
          <w:b/>
          <w:bCs/>
          <w:lang w:eastAsia="en-US"/>
        </w:rPr>
      </w:pPr>
      <w:r w:rsidRPr="00F96EBD">
        <w:rPr>
          <w:rFonts w:eastAsia="Calibri"/>
          <w:b/>
          <w:bCs/>
          <w:lang w:eastAsia="en-US"/>
        </w:rPr>
        <w:t xml:space="preserve">Uz članak </w:t>
      </w:r>
      <w:r w:rsidR="004E33A1" w:rsidRPr="00F96EBD">
        <w:rPr>
          <w:rFonts w:eastAsia="Calibri"/>
          <w:b/>
          <w:bCs/>
          <w:lang w:eastAsia="en-US"/>
        </w:rPr>
        <w:t>2</w:t>
      </w:r>
      <w:r w:rsidR="004E4482" w:rsidRPr="00F96EBD">
        <w:rPr>
          <w:rFonts w:eastAsia="Calibri"/>
          <w:b/>
          <w:bCs/>
          <w:lang w:eastAsia="en-US"/>
        </w:rPr>
        <w:t>2</w:t>
      </w:r>
      <w:r w:rsidRPr="00F96EBD">
        <w:rPr>
          <w:rFonts w:eastAsia="Calibri"/>
          <w:b/>
          <w:bCs/>
          <w:lang w:eastAsia="en-US"/>
        </w:rPr>
        <w:t>.</w:t>
      </w:r>
    </w:p>
    <w:p w14:paraId="3D680D91" w14:textId="77777777" w:rsidR="009E23E1" w:rsidRDefault="009E23E1" w:rsidP="009E23E1">
      <w:pPr>
        <w:jc w:val="both"/>
        <w:rPr>
          <w:lang w:eastAsia="en-US"/>
        </w:rPr>
      </w:pPr>
      <w:r w:rsidRPr="00F96EBD">
        <w:rPr>
          <w:lang w:eastAsia="en-US"/>
        </w:rPr>
        <w:t xml:space="preserve">Ako je prekršaj na koji se primjenjuje institut obaveznog prekršajnog naloga iz članka 239. Prekršajnog zakona počinjen prije stupanja na snagu ovoga </w:t>
      </w:r>
      <w:r>
        <w:rPr>
          <w:lang w:eastAsia="en-US"/>
        </w:rPr>
        <w:t>z</w:t>
      </w:r>
      <w:r w:rsidRPr="00F96EBD">
        <w:rPr>
          <w:lang w:eastAsia="en-US"/>
        </w:rPr>
        <w:t xml:space="preserve">akona, a ovlašteni tužitelj u trenutku njegovog stupanja na snagu za taj prekršaj nije već podnio nadležnom tijelu postupka </w:t>
      </w:r>
      <w:r w:rsidRPr="00F96EBD">
        <w:rPr>
          <w:lang w:eastAsia="en-US"/>
        </w:rPr>
        <w:lastRenderedPageBreak/>
        <w:t xml:space="preserve">optužni prijedlog niti je za isti protiv počinitelja izdao prekršajni nalog, obvezan je u tom slučaju primijeniti odredbu članka 18. ovoga </w:t>
      </w:r>
      <w:r>
        <w:rPr>
          <w:lang w:eastAsia="en-US"/>
        </w:rPr>
        <w:t>z</w:t>
      </w:r>
      <w:r w:rsidRPr="00F96EBD">
        <w:rPr>
          <w:lang w:eastAsia="en-US"/>
        </w:rPr>
        <w:t>akona o obaveznom prekršajnom nalogu.</w:t>
      </w:r>
    </w:p>
    <w:p w14:paraId="5BDD5B86" w14:textId="77777777" w:rsidR="009E23E1" w:rsidRPr="00F96EBD" w:rsidRDefault="009E23E1" w:rsidP="009E23E1">
      <w:pPr>
        <w:jc w:val="both"/>
        <w:rPr>
          <w:bCs/>
          <w:lang w:eastAsia="en-US"/>
        </w:rPr>
      </w:pPr>
      <w:r>
        <w:rPr>
          <w:bCs/>
        </w:rPr>
        <w:t xml:space="preserve">Ova </w:t>
      </w:r>
      <w:r w:rsidRPr="009D7833">
        <w:rPr>
          <w:bCs/>
        </w:rPr>
        <w:t>prijelazn</w:t>
      </w:r>
      <w:r>
        <w:rPr>
          <w:bCs/>
        </w:rPr>
        <w:t>a</w:t>
      </w:r>
      <w:r w:rsidRPr="009D7833">
        <w:rPr>
          <w:bCs/>
        </w:rPr>
        <w:t xml:space="preserve"> odredb</w:t>
      </w:r>
      <w:r>
        <w:rPr>
          <w:bCs/>
        </w:rPr>
        <w:t>a je</w:t>
      </w:r>
      <w:r w:rsidRPr="009D7833">
        <w:rPr>
          <w:bCs/>
        </w:rPr>
        <w:t xml:space="preserve"> procesnog, a ne materijalnog karaktera jer ista nije vezana uz visinu kazne koja je propisana za pojedini prekršaj već uz vrstu odluku koju donosi sud</w:t>
      </w:r>
      <w:r>
        <w:rPr>
          <w:bCs/>
        </w:rPr>
        <w:t xml:space="preserve"> i odnosi se na primjenu članka 239. Prekršajnog zakona, a koji članak će o</w:t>
      </w:r>
      <w:r w:rsidRPr="00F96EBD">
        <w:rPr>
          <w:bCs/>
          <w:lang w:eastAsia="en-US"/>
        </w:rPr>
        <w:t>mogućit</w:t>
      </w:r>
      <w:r>
        <w:rPr>
          <w:bCs/>
          <w:lang w:eastAsia="en-US"/>
        </w:rPr>
        <w:t xml:space="preserve"> </w:t>
      </w:r>
      <w:r w:rsidRPr="00F96EBD">
        <w:rPr>
          <w:bCs/>
          <w:lang w:eastAsia="en-US"/>
        </w:rPr>
        <w:t>izdavanje obaveznog prekršajnog naloga za veći broj prekršaja propisanih zakonom.</w:t>
      </w:r>
    </w:p>
    <w:p w14:paraId="560D1A71" w14:textId="77777777" w:rsidR="009E23E1" w:rsidRPr="00F96EBD" w:rsidRDefault="009E23E1" w:rsidP="009E23E1">
      <w:pPr>
        <w:jc w:val="both"/>
        <w:rPr>
          <w:lang w:eastAsia="en-US"/>
        </w:rPr>
      </w:pPr>
      <w:r w:rsidRPr="00F96EBD">
        <w:rPr>
          <w:bCs/>
          <w:lang w:eastAsia="en-US"/>
        </w:rPr>
        <w:t>S obzirom na to da u odnosu na počinitelje prekršaja</w:t>
      </w:r>
      <w:r w:rsidRPr="00F96EBD">
        <w:t xml:space="preserve"> </w:t>
      </w:r>
      <w:r w:rsidRPr="00F96EBD">
        <w:rPr>
          <w:bCs/>
          <w:lang w:eastAsia="en-US"/>
        </w:rPr>
        <w:t xml:space="preserve">i dalje vrijedi pogodnost iz članka 152. stavka 3. Prekršajnog zakona da se dobrovoljnom uplatom dvije trećine izrečene novčane kazne u roku određenom obaveznim prekršajnim nalogom smatra da je novčana kazna u cjelini plaćena, predložena izmjena </w:t>
      </w:r>
      <w:r>
        <w:rPr>
          <w:bCs/>
          <w:lang w:eastAsia="en-US"/>
        </w:rPr>
        <w:t xml:space="preserve">članka 239. Prekršajnog zakona i odredba članka 22. ovoga Zakona </w:t>
      </w:r>
      <w:r w:rsidRPr="00F96EBD">
        <w:rPr>
          <w:bCs/>
          <w:lang w:eastAsia="en-US"/>
        </w:rPr>
        <w:t>omogućit će korištenje navedene pogodnosti za veći broj prekršaja propisanih zakonom.</w:t>
      </w:r>
    </w:p>
    <w:p w14:paraId="19DD5437" w14:textId="77777777" w:rsidR="003448E4" w:rsidRPr="00F96EBD" w:rsidRDefault="003448E4" w:rsidP="00F96EBD">
      <w:pPr>
        <w:jc w:val="both"/>
        <w:rPr>
          <w:rFonts w:eastAsia="Calibri"/>
          <w:b/>
          <w:lang w:eastAsia="en-US"/>
        </w:rPr>
      </w:pPr>
    </w:p>
    <w:p w14:paraId="45C2D23D" w14:textId="7720BE8E" w:rsidR="001A2D99" w:rsidRPr="00F96EBD" w:rsidRDefault="00190D1C" w:rsidP="00F96EBD">
      <w:pPr>
        <w:jc w:val="both"/>
        <w:rPr>
          <w:rFonts w:eastAsia="Calibri"/>
          <w:b/>
          <w:lang w:eastAsia="en-US"/>
        </w:rPr>
      </w:pPr>
      <w:r w:rsidRPr="00F96EBD">
        <w:rPr>
          <w:rFonts w:eastAsia="Calibri"/>
          <w:b/>
          <w:lang w:eastAsia="en-US"/>
        </w:rPr>
        <w:t xml:space="preserve">Uz članak </w:t>
      </w:r>
      <w:r w:rsidR="004E33A1" w:rsidRPr="00F96EBD">
        <w:rPr>
          <w:rFonts w:eastAsia="Calibri"/>
          <w:b/>
          <w:lang w:eastAsia="en-US"/>
        </w:rPr>
        <w:t>2</w:t>
      </w:r>
      <w:r w:rsidR="004E4482" w:rsidRPr="00F96EBD">
        <w:rPr>
          <w:rFonts w:eastAsia="Calibri"/>
          <w:b/>
          <w:lang w:eastAsia="en-US"/>
        </w:rPr>
        <w:t>3</w:t>
      </w:r>
      <w:r w:rsidR="001A2D99" w:rsidRPr="00F96EBD">
        <w:rPr>
          <w:rFonts w:eastAsia="Calibri"/>
          <w:b/>
          <w:lang w:eastAsia="en-US"/>
        </w:rPr>
        <w:t>.</w:t>
      </w:r>
    </w:p>
    <w:p w14:paraId="33C02FF5" w14:textId="6858D4F6" w:rsidR="001A11DB" w:rsidRPr="00F96EBD" w:rsidRDefault="0062471E" w:rsidP="00F96EBD">
      <w:pPr>
        <w:jc w:val="both"/>
      </w:pPr>
      <w:r w:rsidRPr="00F96EBD">
        <w:t xml:space="preserve">Ovim člankom propisano je stupanje </w:t>
      </w:r>
      <w:r w:rsidR="001916B1" w:rsidRPr="00F96EBD">
        <w:t>z</w:t>
      </w:r>
      <w:r w:rsidRPr="00F96EBD">
        <w:t>akona na snagu</w:t>
      </w:r>
      <w:r w:rsidR="004F1E8D" w:rsidRPr="00F96EBD">
        <w:t xml:space="preserve">, kao i odgodno stupanje na snagu odredbe članka </w:t>
      </w:r>
      <w:r w:rsidR="00876550" w:rsidRPr="00F96EBD">
        <w:t>11</w:t>
      </w:r>
      <w:r w:rsidR="004F1E8D" w:rsidRPr="00F96EBD">
        <w:t xml:space="preserve">. ovoga </w:t>
      </w:r>
      <w:r w:rsidR="001916B1" w:rsidRPr="00F96EBD">
        <w:t>z</w:t>
      </w:r>
      <w:r w:rsidR="004F1E8D" w:rsidRPr="00F96EBD">
        <w:t xml:space="preserve">akona, kojom se dodaju novi članci 165.a i 165.b. Navedenim člancima uređuje se obvezno </w:t>
      </w:r>
      <w:r w:rsidR="00983189" w:rsidRPr="00F96EBD">
        <w:t>tonsko</w:t>
      </w:r>
      <w:r w:rsidR="004F1E8D" w:rsidRPr="00F96EBD">
        <w:t xml:space="preserve"> snimanje glavne rasprave u prekršajnom postupku pred sudom i sadržaj zapisnika o tijeku glavne rasprave te se njihovo stupanje na snagu odgađa do 1. srpnja 2027.</w:t>
      </w:r>
      <w:r w:rsidR="00B439EF" w:rsidRPr="00F96EBD">
        <w:t xml:space="preserve"> </w:t>
      </w:r>
      <w:r w:rsidR="004F1E8D" w:rsidRPr="00F96EBD">
        <w:t>kako bi se osiguralo da u trenutku stupanja odredbi na snagu svi praktični preduvjeti za njihovu primjenu budu osigurani.</w:t>
      </w:r>
    </w:p>
    <w:p w14:paraId="00AAF215" w14:textId="77777777" w:rsidR="001A11DB" w:rsidRPr="00F96EBD" w:rsidRDefault="001A11DB" w:rsidP="00F96EBD">
      <w:pPr>
        <w:jc w:val="both"/>
      </w:pPr>
    </w:p>
    <w:p w14:paraId="13AE2BB1" w14:textId="77777777" w:rsidR="001A11DB" w:rsidRPr="00F96EBD" w:rsidRDefault="001A11DB" w:rsidP="00F96EBD">
      <w:pPr>
        <w:jc w:val="both"/>
      </w:pPr>
    </w:p>
    <w:p w14:paraId="6EFC99E0" w14:textId="4D74EA0D" w:rsidR="001A11DB" w:rsidRPr="00F96EBD" w:rsidRDefault="001A11DB" w:rsidP="00F96EBD">
      <w:pPr>
        <w:rPr>
          <w:b/>
          <w:bCs/>
          <w:iCs/>
        </w:rPr>
      </w:pPr>
      <w:r w:rsidRPr="00F96EBD">
        <w:rPr>
          <w:b/>
          <w:bCs/>
          <w:iCs/>
        </w:rPr>
        <w:t>IV.</w:t>
      </w:r>
      <w:r w:rsidRPr="00F96EBD">
        <w:rPr>
          <w:b/>
          <w:bCs/>
          <w:iCs/>
        </w:rPr>
        <w:tab/>
        <w:t>OCJENA I IZVORI SREDSTAVA POTREBNIH ZA PROVE</w:t>
      </w:r>
      <w:r w:rsidR="00F96EBD">
        <w:rPr>
          <w:b/>
          <w:bCs/>
          <w:iCs/>
        </w:rPr>
        <w:t>DBU</w:t>
      </w:r>
      <w:r w:rsidRPr="00F96EBD">
        <w:rPr>
          <w:b/>
          <w:bCs/>
          <w:iCs/>
        </w:rPr>
        <w:t xml:space="preserve"> ZAKONA</w:t>
      </w:r>
    </w:p>
    <w:p w14:paraId="6BA81857" w14:textId="77777777" w:rsidR="001A11DB" w:rsidRPr="00F96EBD" w:rsidRDefault="001A11DB" w:rsidP="00F96EBD">
      <w:pPr>
        <w:ind w:firstLine="708"/>
        <w:jc w:val="both"/>
        <w:rPr>
          <w:color w:val="FF0000"/>
        </w:rPr>
      </w:pPr>
    </w:p>
    <w:p w14:paraId="7B3A5749" w14:textId="747115FF" w:rsidR="001A11DB" w:rsidRPr="00F96EBD" w:rsidRDefault="001A11DB" w:rsidP="00F96EBD">
      <w:pPr>
        <w:ind w:firstLine="708"/>
        <w:jc w:val="both"/>
        <w:rPr>
          <w:rFonts w:eastAsia="Calibri"/>
          <w:b/>
          <w:lang w:eastAsia="en-US"/>
        </w:rPr>
      </w:pPr>
      <w:r w:rsidRPr="00F96EBD">
        <w:t xml:space="preserve">Za provedbu ovoga </w:t>
      </w:r>
      <w:r w:rsidR="004C32E5" w:rsidRPr="00F96EBD">
        <w:t>z</w:t>
      </w:r>
      <w:r w:rsidRPr="00F96EBD">
        <w:t>akona, odnosno za provedbu odredbi o obveznom tonskom snimanju glavne rasprave u prekršajnom postupku pred sudovima, sredstva u ukupnom iznosu od 2.100.000,00 eura, koja se odnose na opremanje 212 sudnica za tonsko snimanje glavne rasprave, osigurana su u Financijskom planu za 2026. godinu u okviru razdjela 109 Ministarstvo pravosuđa, uprave i digitalne transformacije, na glavi 10905, izvoru financiranja 11, aktivnost A677016 Elektroničko pravosuđe i uprava, skupini računa 42 Rashodi za nabavu proizvedene dugotrajne imovine. Normativne izmjene kojima se predlaže povećanje maksimuma propisane novčane kazne za izdavanje obaveznog prekršajnog naloga u odnosu na fizičku osobu i odgovornu osobu u pravnoj osobi te povećanje maksimuma novčane kazne za prekršaje za koje se kazna može naplatiti na mjestu počinjenja prekršaja u odnosu na počinitelje prekršaja fizičku osobu i odgovornu osobu u pravnoj osobi mogu rezultirati učinkovitijom naplatom novčanih kazni, no temeljem predloženih izmjena trenutno nije moguće procijeniti u kojem se iznosu očekuje eventualno povećanje prihoda državnog proračuna</w:t>
      </w:r>
      <w:r w:rsidR="00487DB8" w:rsidRPr="00F96EBD">
        <w:t xml:space="preserve"> Republike Hrvatske</w:t>
      </w:r>
      <w:r w:rsidRPr="00F96EBD">
        <w:t>.</w:t>
      </w:r>
    </w:p>
    <w:p w14:paraId="1AAD7070" w14:textId="77777777" w:rsidR="001A11DB" w:rsidRPr="00F96EBD" w:rsidRDefault="001A11DB" w:rsidP="00F96EBD">
      <w:pPr>
        <w:jc w:val="both"/>
        <w:rPr>
          <w:b/>
          <w:bCs/>
          <w:iCs/>
          <w:color w:val="000000"/>
        </w:rPr>
      </w:pPr>
    </w:p>
    <w:p w14:paraId="349F8E71" w14:textId="700C5FA7" w:rsidR="001A25A5" w:rsidRDefault="001A11DB" w:rsidP="001A25A5">
      <w:pPr>
        <w:ind w:left="709" w:hanging="709"/>
        <w:jc w:val="both"/>
        <w:rPr>
          <w:b/>
          <w:bCs/>
          <w:iCs/>
          <w:color w:val="000000"/>
        </w:rPr>
      </w:pPr>
      <w:r w:rsidRPr="00F96EBD">
        <w:rPr>
          <w:b/>
          <w:bCs/>
          <w:iCs/>
          <w:color w:val="000000"/>
        </w:rPr>
        <w:t>V.</w:t>
      </w:r>
      <w:r w:rsidRPr="00F96EBD">
        <w:rPr>
          <w:b/>
          <w:bCs/>
          <w:iCs/>
          <w:color w:val="000000"/>
        </w:rPr>
        <w:tab/>
        <w:t xml:space="preserve">RAZLIKE IZMEĐU RJEŠENJA KOJA SE PREDLAŽU </w:t>
      </w:r>
      <w:r w:rsidR="00F96EBD">
        <w:rPr>
          <w:b/>
          <w:bCs/>
          <w:iCs/>
          <w:color w:val="000000"/>
        </w:rPr>
        <w:t xml:space="preserve">KONAČNIM </w:t>
      </w:r>
      <w:r w:rsidR="00F96EBD" w:rsidRPr="00F96EBD">
        <w:rPr>
          <w:b/>
          <w:bCs/>
          <w:iCs/>
          <w:color w:val="000000"/>
        </w:rPr>
        <w:t>PRIJEDLOG</w:t>
      </w:r>
      <w:r w:rsidR="00F96EBD">
        <w:rPr>
          <w:b/>
          <w:bCs/>
          <w:iCs/>
          <w:color w:val="000000"/>
        </w:rPr>
        <w:t>OM</w:t>
      </w:r>
      <w:r w:rsidR="00F96EBD" w:rsidRPr="00F96EBD">
        <w:rPr>
          <w:b/>
          <w:bCs/>
          <w:iCs/>
          <w:color w:val="000000"/>
        </w:rPr>
        <w:t xml:space="preserve"> ZAKONA </w:t>
      </w:r>
      <w:r w:rsidRPr="00F96EBD">
        <w:rPr>
          <w:b/>
          <w:bCs/>
          <w:iCs/>
          <w:color w:val="000000"/>
        </w:rPr>
        <w:t xml:space="preserve">U ODNOSU NA RJEŠENJA IZ PRIJEDLOGA ZAKONA </w:t>
      </w:r>
      <w:r w:rsidR="00F96EBD">
        <w:rPr>
          <w:b/>
          <w:bCs/>
          <w:iCs/>
          <w:color w:val="000000"/>
        </w:rPr>
        <w:t>TE</w:t>
      </w:r>
      <w:r w:rsidRPr="00F96EBD">
        <w:rPr>
          <w:b/>
          <w:bCs/>
          <w:iCs/>
          <w:color w:val="000000"/>
        </w:rPr>
        <w:t xml:space="preserve"> RAZLOZI ZBOG KOJIH SU TE RAZLIKE NASTALE</w:t>
      </w:r>
    </w:p>
    <w:p w14:paraId="27CCE4D4" w14:textId="77777777" w:rsidR="001A25A5" w:rsidRDefault="001A25A5" w:rsidP="008831D2">
      <w:pPr>
        <w:spacing w:line="242" w:lineRule="auto"/>
        <w:ind w:firstLine="705"/>
        <w:jc w:val="both"/>
      </w:pPr>
    </w:p>
    <w:p w14:paraId="36754DED" w14:textId="641DF57C" w:rsidR="008831D2" w:rsidRPr="003428E3" w:rsidRDefault="008831D2" w:rsidP="008831D2">
      <w:pPr>
        <w:spacing w:line="242" w:lineRule="auto"/>
        <w:ind w:firstLine="705"/>
        <w:jc w:val="both"/>
      </w:pPr>
      <w:r w:rsidRPr="003428E3">
        <w:t xml:space="preserve">O Prijedlogu zakona </w:t>
      </w:r>
      <w:r w:rsidR="008E3D4D">
        <w:t>o izmjenama i dopunama Prekršajnog zakona</w:t>
      </w:r>
      <w:r w:rsidR="001A25A5">
        <w:t xml:space="preserve"> </w:t>
      </w:r>
      <w:r w:rsidRPr="003428E3">
        <w:t xml:space="preserve">rasprava je provedena na </w:t>
      </w:r>
      <w:r w:rsidR="002D6062">
        <w:t>60.</w:t>
      </w:r>
      <w:r w:rsidRPr="003428E3">
        <w:t xml:space="preserve"> sjednici Odbora za zakonodavstvo Hrvatskoga sabora održanoj </w:t>
      </w:r>
      <w:r w:rsidR="002D6062">
        <w:t>14. travnja</w:t>
      </w:r>
      <w:r w:rsidRPr="003428E3">
        <w:t xml:space="preserve"> 2026., </w:t>
      </w:r>
      <w:r w:rsidR="002D6062">
        <w:t>37.</w:t>
      </w:r>
      <w:r w:rsidRPr="003428E3">
        <w:t xml:space="preserve"> sjednici Odbora za pravosuđe Hrvatskoga sabora održanoj </w:t>
      </w:r>
      <w:r w:rsidR="002D6062">
        <w:t>14. travnja</w:t>
      </w:r>
      <w:r w:rsidR="001A25A5">
        <w:t xml:space="preserve"> </w:t>
      </w:r>
      <w:r w:rsidRPr="003428E3">
        <w:t xml:space="preserve">2026. i na 10. sjednici Hrvatskoga sabora održanoj </w:t>
      </w:r>
      <w:r w:rsidR="008E3D4D">
        <w:t>15. travnja</w:t>
      </w:r>
      <w:r w:rsidRPr="003428E3">
        <w:t xml:space="preserve"> 2026. Hrvatski sabor je na sjednici održanoj </w:t>
      </w:r>
      <w:r w:rsidR="002D6062">
        <w:t>21. travnja</w:t>
      </w:r>
      <w:r w:rsidR="001A25A5">
        <w:t xml:space="preserve"> </w:t>
      </w:r>
      <w:r w:rsidRPr="003428E3">
        <w:t>2026. donio zaključak da se prihvaća Prijedlog zakona, a iznesene primjedbe, prijedlozi i mišljenja upućeni su predlagatelju radi pripreme Konačnog prijedloga zakona.</w:t>
      </w:r>
    </w:p>
    <w:p w14:paraId="25AFF97D" w14:textId="77777777" w:rsidR="001A25A5" w:rsidRDefault="001A25A5" w:rsidP="00F96EBD">
      <w:pPr>
        <w:ind w:firstLine="708"/>
        <w:jc w:val="both"/>
        <w:rPr>
          <w:bCs/>
          <w:iCs/>
          <w:color w:val="000000"/>
        </w:rPr>
      </w:pPr>
    </w:p>
    <w:p w14:paraId="47F8CC1A" w14:textId="6C5F78F3" w:rsidR="00D154DD" w:rsidRPr="00F96EBD" w:rsidRDefault="00D154DD" w:rsidP="00F96EBD">
      <w:pPr>
        <w:ind w:firstLine="708"/>
        <w:jc w:val="both"/>
        <w:rPr>
          <w:bCs/>
          <w:iCs/>
          <w:color w:val="000000"/>
        </w:rPr>
      </w:pPr>
      <w:r w:rsidRPr="00F96EBD">
        <w:rPr>
          <w:bCs/>
          <w:iCs/>
          <w:color w:val="000000"/>
        </w:rPr>
        <w:lastRenderedPageBreak/>
        <w:t>U odnosu na tekst Prijedloga zakona koji je u prvom čitanju prihvaćen u Hrvatskome saboru, u Konačnom prijedlogu zakona nastale su određene razlike kao rezultat uvažavanja prijedloga i primjedbi iznijetih između prvog i drugog čitanja.</w:t>
      </w:r>
    </w:p>
    <w:p w14:paraId="2EBAEE78" w14:textId="77777777" w:rsidR="00D154DD" w:rsidRPr="00F96EBD" w:rsidRDefault="00D154DD" w:rsidP="00F96EBD">
      <w:pPr>
        <w:ind w:firstLine="567"/>
        <w:jc w:val="both"/>
        <w:rPr>
          <w:bCs/>
          <w:iCs/>
          <w:color w:val="000000"/>
        </w:rPr>
      </w:pPr>
    </w:p>
    <w:p w14:paraId="545B3015" w14:textId="77777777" w:rsidR="00D154DD" w:rsidRPr="00F96EBD" w:rsidRDefault="00D154DD" w:rsidP="00F96EBD">
      <w:pPr>
        <w:ind w:firstLine="567"/>
        <w:jc w:val="both"/>
        <w:rPr>
          <w:bCs/>
          <w:iCs/>
          <w:color w:val="000000"/>
        </w:rPr>
      </w:pPr>
      <w:r w:rsidRPr="00F96EBD">
        <w:rPr>
          <w:bCs/>
          <w:iCs/>
          <w:color w:val="000000"/>
        </w:rPr>
        <w:tab/>
        <w:t>U odnosu na Prijedlog zakona, predlagatelj je u tekstu Konačnog prijedloga zakona izmijenio ili dodao sljedeće:</w:t>
      </w:r>
    </w:p>
    <w:p w14:paraId="309FBFEF" w14:textId="77777777" w:rsidR="00D154DD" w:rsidRPr="00F96EBD" w:rsidRDefault="00D154DD" w:rsidP="00F96EBD">
      <w:pPr>
        <w:jc w:val="both"/>
        <w:rPr>
          <w:bCs/>
          <w:iCs/>
          <w:color w:val="000000"/>
        </w:rPr>
      </w:pPr>
    </w:p>
    <w:p w14:paraId="7B9312C1" w14:textId="5787ADC0" w:rsidR="00D154DD" w:rsidRPr="00F96EBD" w:rsidRDefault="00D154DD" w:rsidP="00F96EBD">
      <w:pPr>
        <w:jc w:val="both"/>
        <w:rPr>
          <w:bCs/>
          <w:iCs/>
          <w:color w:val="000000"/>
        </w:rPr>
      </w:pPr>
      <w:r w:rsidRPr="00F96EBD">
        <w:rPr>
          <w:bCs/>
          <w:iCs/>
          <w:color w:val="000000"/>
        </w:rPr>
        <w:tab/>
        <w:t>U članku 4.</w:t>
      </w:r>
      <w:r w:rsidR="008831D2">
        <w:rPr>
          <w:bCs/>
          <w:iCs/>
          <w:color w:val="000000"/>
        </w:rPr>
        <w:t>,</w:t>
      </w:r>
      <w:r w:rsidRPr="00F96EBD">
        <w:rPr>
          <w:bCs/>
          <w:iCs/>
          <w:color w:val="000000"/>
        </w:rPr>
        <w:t xml:space="preserve"> </w:t>
      </w:r>
      <w:r w:rsidR="008831D2" w:rsidRPr="00F96EBD">
        <w:rPr>
          <w:bCs/>
          <w:iCs/>
          <w:color w:val="000000"/>
        </w:rPr>
        <w:t>15.</w:t>
      </w:r>
      <w:r w:rsidR="001A25A5">
        <w:rPr>
          <w:bCs/>
          <w:iCs/>
          <w:color w:val="000000"/>
        </w:rPr>
        <w:t xml:space="preserve"> (članak 12. Prijedloga zakona)</w:t>
      </w:r>
      <w:r w:rsidR="008831D2" w:rsidRPr="00F96EBD">
        <w:rPr>
          <w:bCs/>
          <w:iCs/>
          <w:color w:val="000000"/>
        </w:rPr>
        <w:t xml:space="preserve">, 16. </w:t>
      </w:r>
      <w:r w:rsidR="008831D2">
        <w:rPr>
          <w:bCs/>
          <w:iCs/>
          <w:color w:val="000000"/>
        </w:rPr>
        <w:t>(član</w:t>
      </w:r>
      <w:r w:rsidR="001A25A5">
        <w:rPr>
          <w:bCs/>
          <w:iCs/>
          <w:color w:val="000000"/>
        </w:rPr>
        <w:t>ak</w:t>
      </w:r>
      <w:r w:rsidR="008E3D4D">
        <w:rPr>
          <w:bCs/>
          <w:iCs/>
          <w:color w:val="000000"/>
        </w:rPr>
        <w:t xml:space="preserve"> 13.</w:t>
      </w:r>
      <w:r w:rsidR="008831D2">
        <w:rPr>
          <w:bCs/>
          <w:iCs/>
          <w:color w:val="000000"/>
        </w:rPr>
        <w:t xml:space="preserve"> Prijedloga zakona) </w:t>
      </w:r>
      <w:r w:rsidR="008831D2" w:rsidRPr="00F96EBD">
        <w:rPr>
          <w:bCs/>
          <w:iCs/>
          <w:color w:val="000000"/>
        </w:rPr>
        <w:t xml:space="preserve">i 18. </w:t>
      </w:r>
      <w:r w:rsidR="008831D2">
        <w:rPr>
          <w:bCs/>
          <w:iCs/>
          <w:color w:val="000000"/>
        </w:rPr>
        <w:t>(članak</w:t>
      </w:r>
      <w:r w:rsidR="008E3D4D">
        <w:rPr>
          <w:bCs/>
          <w:iCs/>
          <w:color w:val="000000"/>
        </w:rPr>
        <w:t xml:space="preserve"> 14.</w:t>
      </w:r>
      <w:r w:rsidR="008831D2">
        <w:rPr>
          <w:bCs/>
          <w:iCs/>
          <w:color w:val="000000"/>
        </w:rPr>
        <w:t xml:space="preserve"> Prijedloga zakona)</w:t>
      </w:r>
      <w:r w:rsidR="00554B90">
        <w:rPr>
          <w:bCs/>
          <w:iCs/>
          <w:color w:val="000000"/>
        </w:rPr>
        <w:t xml:space="preserve"> </w:t>
      </w:r>
      <w:r w:rsidRPr="00F96EBD">
        <w:rPr>
          <w:bCs/>
          <w:iCs/>
          <w:color w:val="000000"/>
        </w:rPr>
        <w:t>Konačnog prijedloga zakona izvršena je nomotehnička dorada izričaja, sukladno primjedb</w:t>
      </w:r>
      <w:r w:rsidR="008831D2">
        <w:rPr>
          <w:bCs/>
          <w:iCs/>
          <w:color w:val="000000"/>
        </w:rPr>
        <w:t>ama</w:t>
      </w:r>
      <w:r w:rsidRPr="00F96EBD">
        <w:rPr>
          <w:bCs/>
          <w:iCs/>
          <w:color w:val="000000"/>
        </w:rPr>
        <w:t xml:space="preserve"> Odbora za zakonodavstvo Hrvatskoga sabora.</w:t>
      </w:r>
    </w:p>
    <w:p w14:paraId="54437BA2" w14:textId="77777777" w:rsidR="00D154DD" w:rsidRPr="00F96EBD" w:rsidRDefault="00D154DD" w:rsidP="00F96EBD">
      <w:pPr>
        <w:jc w:val="both"/>
        <w:rPr>
          <w:bCs/>
          <w:iCs/>
          <w:color w:val="000000"/>
        </w:rPr>
      </w:pPr>
    </w:p>
    <w:p w14:paraId="3BEAEA11" w14:textId="491218FC" w:rsidR="00D154DD" w:rsidRPr="00F96EBD" w:rsidRDefault="00D154DD" w:rsidP="00F96EBD">
      <w:pPr>
        <w:ind w:firstLine="708"/>
        <w:jc w:val="both"/>
        <w:rPr>
          <w:bCs/>
          <w:iCs/>
          <w:color w:val="000000"/>
        </w:rPr>
      </w:pPr>
      <w:r w:rsidRPr="00F96EBD">
        <w:rPr>
          <w:bCs/>
          <w:iCs/>
          <w:color w:val="000000"/>
        </w:rPr>
        <w:t>U članku 5. Konačnog prijedloga izmijenjena je odredba čime je prihvaćen prijedlog Dragane Jeckov Klub</w:t>
      </w:r>
      <w:r w:rsidR="008D5908">
        <w:rPr>
          <w:bCs/>
          <w:iCs/>
          <w:color w:val="000000"/>
        </w:rPr>
        <w:t>a</w:t>
      </w:r>
      <w:r w:rsidRPr="00F96EBD">
        <w:rPr>
          <w:bCs/>
          <w:iCs/>
          <w:color w:val="000000"/>
        </w:rPr>
        <w:t xml:space="preserve"> zastupnika Samostalne demokratske srpske stranke da se dostava pismena branitelju okrivljenika</w:t>
      </w:r>
      <w:r w:rsidR="00595FDE" w:rsidRPr="00F96EBD">
        <w:rPr>
          <w:bCs/>
          <w:iCs/>
          <w:color w:val="000000"/>
        </w:rPr>
        <w:t xml:space="preserve"> i opunomoćeniku</w:t>
      </w:r>
      <w:r w:rsidRPr="00F96EBD">
        <w:rPr>
          <w:bCs/>
          <w:iCs/>
          <w:color w:val="000000"/>
        </w:rPr>
        <w:t xml:space="preserve"> obavlja na adresu sjedišta djelatnosti</w:t>
      </w:r>
      <w:r w:rsidR="00317089" w:rsidRPr="00F96EBD">
        <w:rPr>
          <w:bCs/>
          <w:iCs/>
          <w:color w:val="000000"/>
        </w:rPr>
        <w:t>,</w:t>
      </w:r>
      <w:r w:rsidR="00317089" w:rsidRPr="00F96EBD">
        <w:t xml:space="preserve"> </w:t>
      </w:r>
      <w:r w:rsidR="00317089" w:rsidRPr="00F96EBD">
        <w:rPr>
          <w:bCs/>
          <w:iCs/>
          <w:color w:val="000000"/>
        </w:rPr>
        <w:t>adresu naznačenu u punomoći, odnosno na adresu koju je prijavio tijelu koje vodi postupak.</w:t>
      </w:r>
    </w:p>
    <w:p w14:paraId="3E225D73" w14:textId="77777777" w:rsidR="00D154DD" w:rsidRPr="00F96EBD" w:rsidRDefault="00D154DD" w:rsidP="00F96EBD">
      <w:pPr>
        <w:ind w:firstLine="709"/>
        <w:jc w:val="both"/>
        <w:rPr>
          <w:bCs/>
          <w:iCs/>
          <w:color w:val="000000"/>
        </w:rPr>
      </w:pPr>
    </w:p>
    <w:p w14:paraId="3D723C14" w14:textId="0B218029" w:rsidR="004C32E5" w:rsidRPr="00F96EBD" w:rsidRDefault="004C32E5" w:rsidP="00F96EBD">
      <w:pPr>
        <w:ind w:firstLine="709"/>
        <w:jc w:val="both"/>
        <w:rPr>
          <w:bCs/>
          <w:iCs/>
          <w:color w:val="000000"/>
        </w:rPr>
      </w:pPr>
      <w:r w:rsidRPr="00F96EBD">
        <w:rPr>
          <w:bCs/>
          <w:iCs/>
          <w:color w:val="000000"/>
        </w:rPr>
        <w:t xml:space="preserve">U članku 8. Konačnog prijedloga dopunjena je odredba, odnosno dodana je iznimka prema kojoj se pogodnost plaćanja dvije trećine izrečene novčane kazne ne odnosi na presude kojima se odbija prigovor i potvrđuje prekršajni nalog s obzirom </w:t>
      </w:r>
      <w:r w:rsidR="00554B90">
        <w:rPr>
          <w:bCs/>
          <w:iCs/>
          <w:color w:val="000000"/>
        </w:rPr>
        <w:t xml:space="preserve">na to </w:t>
      </w:r>
      <w:r w:rsidRPr="00F96EBD">
        <w:rPr>
          <w:bCs/>
          <w:iCs/>
          <w:color w:val="000000"/>
        </w:rPr>
        <w:t>da se u izreci tih presuda okrivljenik ne proglašava krivim.</w:t>
      </w:r>
    </w:p>
    <w:p w14:paraId="171B2417" w14:textId="77777777" w:rsidR="004C32E5" w:rsidRPr="00F96EBD" w:rsidRDefault="004C32E5" w:rsidP="00F96EBD">
      <w:pPr>
        <w:ind w:firstLine="709"/>
        <w:jc w:val="both"/>
        <w:rPr>
          <w:bCs/>
          <w:iCs/>
          <w:color w:val="000000"/>
        </w:rPr>
      </w:pPr>
    </w:p>
    <w:p w14:paraId="2F94E407" w14:textId="77777777" w:rsidR="001A25A5" w:rsidRDefault="004C32E5" w:rsidP="001A25A5">
      <w:pPr>
        <w:ind w:firstLine="709"/>
        <w:jc w:val="both"/>
        <w:rPr>
          <w:bCs/>
          <w:iCs/>
          <w:color w:val="000000"/>
        </w:rPr>
      </w:pPr>
      <w:r w:rsidRPr="00F96EBD">
        <w:rPr>
          <w:bCs/>
          <w:iCs/>
          <w:color w:val="000000"/>
        </w:rPr>
        <w:t>U član</w:t>
      </w:r>
      <w:r w:rsidR="009D11E4" w:rsidRPr="00F96EBD">
        <w:rPr>
          <w:bCs/>
          <w:iCs/>
          <w:color w:val="000000"/>
        </w:rPr>
        <w:t>cima</w:t>
      </w:r>
      <w:r w:rsidRPr="00F96EBD">
        <w:rPr>
          <w:bCs/>
          <w:iCs/>
          <w:color w:val="000000"/>
        </w:rPr>
        <w:t xml:space="preserve"> 9.</w:t>
      </w:r>
      <w:r w:rsidR="009D11E4" w:rsidRPr="00F96EBD">
        <w:rPr>
          <w:bCs/>
          <w:iCs/>
          <w:color w:val="000000"/>
        </w:rPr>
        <w:t xml:space="preserve"> i 10.</w:t>
      </w:r>
      <w:r w:rsidRPr="00F96EBD">
        <w:rPr>
          <w:bCs/>
          <w:iCs/>
          <w:color w:val="000000"/>
        </w:rPr>
        <w:t xml:space="preserve"> Konačnog prijedloga</w:t>
      </w:r>
      <w:r w:rsidR="009D11E4" w:rsidRPr="00F96EBD">
        <w:rPr>
          <w:bCs/>
          <w:iCs/>
          <w:color w:val="000000"/>
        </w:rPr>
        <w:t xml:space="preserve"> izvršene su izmjene radi usklađenja s normativnim uređenjem predloženim u članku 109.aa koji je dodan člankom 1. ovog Konačnog prijedloga zakona.</w:t>
      </w:r>
    </w:p>
    <w:p w14:paraId="61876A4B" w14:textId="77777777" w:rsidR="001A25A5" w:rsidRDefault="001A25A5" w:rsidP="001A25A5">
      <w:pPr>
        <w:ind w:firstLine="709"/>
        <w:jc w:val="both"/>
        <w:rPr>
          <w:bCs/>
          <w:iCs/>
          <w:color w:val="000000"/>
        </w:rPr>
      </w:pPr>
    </w:p>
    <w:p w14:paraId="5498D4E9" w14:textId="296FAB6C" w:rsidR="00595FDE" w:rsidRPr="00F96EBD" w:rsidRDefault="00595FDE" w:rsidP="001A25A5">
      <w:pPr>
        <w:ind w:firstLine="709"/>
        <w:jc w:val="both"/>
        <w:rPr>
          <w:bCs/>
          <w:iCs/>
          <w:color w:val="000000"/>
        </w:rPr>
      </w:pPr>
      <w:r w:rsidRPr="00F96EBD">
        <w:rPr>
          <w:bCs/>
          <w:iCs/>
          <w:color w:val="000000"/>
        </w:rPr>
        <w:t>U članku 1</w:t>
      </w:r>
      <w:r w:rsidR="005C3E2B" w:rsidRPr="00F96EBD">
        <w:rPr>
          <w:bCs/>
          <w:iCs/>
          <w:color w:val="000000"/>
        </w:rPr>
        <w:t>7</w:t>
      </w:r>
      <w:r w:rsidRPr="00F96EBD">
        <w:rPr>
          <w:bCs/>
          <w:iCs/>
          <w:color w:val="000000"/>
        </w:rPr>
        <w:t>. Konačnog prijedloga zakona</w:t>
      </w:r>
      <w:r w:rsidR="001A25A5">
        <w:rPr>
          <w:bCs/>
          <w:iCs/>
          <w:color w:val="000000"/>
        </w:rPr>
        <w:t xml:space="preserve"> </w:t>
      </w:r>
      <w:r w:rsidR="00554AB8">
        <w:rPr>
          <w:bCs/>
          <w:iCs/>
          <w:color w:val="000000"/>
        </w:rPr>
        <w:t>dopunjen je</w:t>
      </w:r>
      <w:r w:rsidR="00554B90">
        <w:rPr>
          <w:bCs/>
          <w:iCs/>
          <w:color w:val="000000"/>
        </w:rPr>
        <w:t xml:space="preserve"> </w:t>
      </w:r>
      <w:r w:rsidRPr="00F96EBD">
        <w:rPr>
          <w:bCs/>
          <w:iCs/>
          <w:color w:val="000000"/>
        </w:rPr>
        <w:t>ovlaštenik podnošenja prigovora protiv prekršajnog naloga</w:t>
      </w:r>
      <w:r w:rsidR="00554B90">
        <w:rPr>
          <w:bCs/>
          <w:iCs/>
          <w:color w:val="000000"/>
        </w:rPr>
        <w:t>, odnosno dodan je</w:t>
      </w:r>
      <w:r w:rsidRPr="00F96EBD">
        <w:rPr>
          <w:bCs/>
          <w:iCs/>
          <w:color w:val="000000"/>
        </w:rPr>
        <w:t xml:space="preserve"> ovlašteni tužitelj koji je podnio optužni prijedlog.</w:t>
      </w:r>
    </w:p>
    <w:p w14:paraId="5794460C" w14:textId="77777777" w:rsidR="00595FDE" w:rsidRPr="00F96EBD" w:rsidRDefault="00595FDE" w:rsidP="00F96EBD">
      <w:pPr>
        <w:jc w:val="both"/>
        <w:rPr>
          <w:bCs/>
          <w:iCs/>
          <w:color w:val="000000"/>
        </w:rPr>
      </w:pPr>
    </w:p>
    <w:p w14:paraId="48C8153C" w14:textId="5C33B289" w:rsidR="005D03A2" w:rsidRPr="00F96EBD" w:rsidRDefault="005D03A2" w:rsidP="00F96EBD">
      <w:pPr>
        <w:ind w:firstLine="709"/>
        <w:jc w:val="both"/>
        <w:rPr>
          <w:bCs/>
          <w:iCs/>
          <w:color w:val="000000"/>
        </w:rPr>
      </w:pPr>
      <w:r w:rsidRPr="00F96EBD">
        <w:rPr>
          <w:bCs/>
          <w:iCs/>
          <w:color w:val="000000"/>
        </w:rPr>
        <w:t xml:space="preserve">U članku </w:t>
      </w:r>
      <w:r w:rsidR="00554DFD" w:rsidRPr="00F96EBD">
        <w:rPr>
          <w:bCs/>
          <w:iCs/>
          <w:color w:val="000000"/>
        </w:rPr>
        <w:t>19</w:t>
      </w:r>
      <w:r w:rsidRPr="00F96EBD">
        <w:rPr>
          <w:bCs/>
          <w:iCs/>
          <w:color w:val="000000"/>
        </w:rPr>
        <w:t>. Konačnog prijedloga zakona povećan je iznos gornje granice novčane kazne na 390,00 eura</w:t>
      </w:r>
      <w:r w:rsidR="00554B90">
        <w:rPr>
          <w:bCs/>
          <w:iCs/>
          <w:color w:val="000000"/>
        </w:rPr>
        <w:t xml:space="preserve"> (380,00 eura u Prijedlogu zakona)</w:t>
      </w:r>
      <w:r w:rsidRPr="00F96EBD">
        <w:rPr>
          <w:bCs/>
          <w:iCs/>
          <w:color w:val="000000"/>
        </w:rPr>
        <w:t xml:space="preserve"> za prekršaj za koji se novčana kazna može naplatiti na mjestu počinjenja prekršaja u visini polovice propisanog minimuma ili polovice točno određenog iznosa novčane kazne propisane propisom o prekršaju. S obzirom </w:t>
      </w:r>
      <w:r w:rsidR="00554B90">
        <w:rPr>
          <w:bCs/>
          <w:iCs/>
          <w:color w:val="000000"/>
        </w:rPr>
        <w:t xml:space="preserve">na to </w:t>
      </w:r>
      <w:r w:rsidRPr="00F96EBD">
        <w:rPr>
          <w:bCs/>
          <w:iCs/>
          <w:color w:val="000000"/>
        </w:rPr>
        <w:t>da su posebnim propisima za pojedine prekršaje propisane novčane kazne u iznosu od 390,00 eura, stoga će ovom izmjenom biti omogućena naplata novčane kazne na mjestu počinjenja i za ove prekršaje.</w:t>
      </w:r>
    </w:p>
    <w:p w14:paraId="0039A3DD" w14:textId="77777777" w:rsidR="001A11DB" w:rsidRPr="00F96EBD" w:rsidRDefault="001A11DB" w:rsidP="00F96EBD">
      <w:pPr>
        <w:jc w:val="both"/>
        <w:rPr>
          <w:bCs/>
          <w:iCs/>
          <w:color w:val="000000"/>
        </w:rPr>
      </w:pPr>
    </w:p>
    <w:p w14:paraId="0DFFE490" w14:textId="5320D1C9" w:rsidR="00DB667A" w:rsidRPr="00F96EBD" w:rsidRDefault="00DB667A" w:rsidP="00F96EBD">
      <w:pPr>
        <w:jc w:val="both"/>
        <w:rPr>
          <w:bCs/>
          <w:iCs/>
          <w:color w:val="000000"/>
        </w:rPr>
      </w:pPr>
      <w:r w:rsidRPr="00F96EBD">
        <w:rPr>
          <w:bCs/>
          <w:iCs/>
          <w:color w:val="000000"/>
        </w:rPr>
        <w:tab/>
        <w:t>U članku 2</w:t>
      </w:r>
      <w:r w:rsidR="00554DFD" w:rsidRPr="00F96EBD">
        <w:rPr>
          <w:bCs/>
          <w:iCs/>
          <w:color w:val="000000"/>
        </w:rPr>
        <w:t>2</w:t>
      </w:r>
      <w:r w:rsidRPr="00F96EBD">
        <w:rPr>
          <w:bCs/>
          <w:iCs/>
          <w:color w:val="000000"/>
        </w:rPr>
        <w:t xml:space="preserve">. Konačnog prijedloga zakona </w:t>
      </w:r>
      <w:r w:rsidR="00876550" w:rsidRPr="00F96EBD">
        <w:rPr>
          <w:bCs/>
          <w:iCs/>
          <w:color w:val="000000"/>
        </w:rPr>
        <w:t xml:space="preserve">propisana je prijelazna odredba kako bi se omogućila primjena odredbe članka </w:t>
      </w:r>
      <w:r w:rsidR="00554DFD" w:rsidRPr="00F96EBD">
        <w:rPr>
          <w:bCs/>
          <w:iCs/>
          <w:color w:val="000000"/>
        </w:rPr>
        <w:t>18</w:t>
      </w:r>
      <w:r w:rsidR="00876550" w:rsidRPr="00F96EBD">
        <w:rPr>
          <w:bCs/>
          <w:iCs/>
          <w:color w:val="000000"/>
        </w:rPr>
        <w:t>. ovoga Zakona i na prekršaje počinjene prije stupanja na snagu ovoga Zakona, ako za iste ovlašteni tužitelj nije već pokrenuo prekršajni postupak podnošenjem optužnog prijedloga nadležnom tijelu postupka odnosno izdao prekršajni nalog.</w:t>
      </w:r>
    </w:p>
    <w:p w14:paraId="2B3FCC49" w14:textId="77777777" w:rsidR="00D154DD" w:rsidRPr="00F96EBD" w:rsidRDefault="00D154DD" w:rsidP="00F96EBD">
      <w:pPr>
        <w:jc w:val="both"/>
        <w:rPr>
          <w:b/>
          <w:bCs/>
          <w:iCs/>
          <w:color w:val="000000"/>
        </w:rPr>
      </w:pPr>
    </w:p>
    <w:p w14:paraId="6D17C7CE" w14:textId="77777777" w:rsidR="00B77D19" w:rsidRPr="00F96EBD" w:rsidRDefault="00B77D19" w:rsidP="00F96EBD">
      <w:pPr>
        <w:jc w:val="both"/>
        <w:rPr>
          <w:b/>
          <w:bCs/>
          <w:iCs/>
          <w:color w:val="000000"/>
        </w:rPr>
      </w:pPr>
    </w:p>
    <w:p w14:paraId="1338C40E" w14:textId="21E5A156" w:rsidR="001A11DB" w:rsidRPr="00F96EBD" w:rsidRDefault="001A11DB" w:rsidP="00F96EBD">
      <w:pPr>
        <w:ind w:left="709" w:hanging="709"/>
        <w:jc w:val="both"/>
        <w:rPr>
          <w:b/>
          <w:bCs/>
          <w:iCs/>
          <w:color w:val="000000"/>
        </w:rPr>
      </w:pPr>
      <w:r w:rsidRPr="00F96EBD">
        <w:rPr>
          <w:b/>
          <w:bCs/>
          <w:iCs/>
          <w:color w:val="000000"/>
        </w:rPr>
        <w:t xml:space="preserve">VI. </w:t>
      </w:r>
      <w:r w:rsidRPr="00F96EBD">
        <w:rPr>
          <w:b/>
          <w:bCs/>
          <w:iCs/>
          <w:color w:val="000000"/>
        </w:rPr>
        <w:tab/>
        <w:t>PRIJEDLOZI</w:t>
      </w:r>
      <w:r w:rsidR="00F96EBD">
        <w:rPr>
          <w:b/>
          <w:bCs/>
          <w:iCs/>
          <w:color w:val="000000"/>
        </w:rPr>
        <w:t xml:space="preserve"> </w:t>
      </w:r>
      <w:r w:rsidRPr="00F96EBD">
        <w:rPr>
          <w:b/>
          <w:bCs/>
          <w:iCs/>
          <w:color w:val="000000"/>
        </w:rPr>
        <w:t xml:space="preserve">I MIŠLJENJA DANI NA PRIJEDLOG ZAKONA KOJE PREDLAGATELJ NIJE PRIHVATIO, S </w:t>
      </w:r>
      <w:r w:rsidR="00F96EBD">
        <w:rPr>
          <w:b/>
          <w:bCs/>
          <w:iCs/>
          <w:color w:val="000000"/>
        </w:rPr>
        <w:t>OBRAZLOŽENJEM</w:t>
      </w:r>
    </w:p>
    <w:p w14:paraId="3D93876A" w14:textId="77777777" w:rsidR="00D154DD" w:rsidRPr="00F96EBD" w:rsidRDefault="00D154DD" w:rsidP="00F96EBD">
      <w:pPr>
        <w:ind w:left="709" w:hanging="709"/>
        <w:jc w:val="both"/>
        <w:rPr>
          <w:b/>
          <w:bCs/>
          <w:iCs/>
          <w:color w:val="000000"/>
        </w:rPr>
      </w:pPr>
    </w:p>
    <w:p w14:paraId="4CB6539B" w14:textId="39B5C14B" w:rsidR="00D154DD" w:rsidRPr="00F96EBD" w:rsidRDefault="00D154DD" w:rsidP="00F96EBD">
      <w:pPr>
        <w:ind w:firstLine="708"/>
        <w:jc w:val="both"/>
        <w:rPr>
          <w:bCs/>
          <w:color w:val="000000"/>
        </w:rPr>
      </w:pPr>
      <w:r w:rsidRPr="00F96EBD">
        <w:rPr>
          <w:rFonts w:eastAsia="Calibri"/>
          <w:color w:val="000000"/>
          <w:lang w:eastAsia="en-US"/>
        </w:rPr>
        <w:t xml:space="preserve">U odnosu na izneseno mišljenje saborske zastupnice Dragane Jeckov </w:t>
      </w:r>
      <w:r w:rsidR="00CF5D35">
        <w:rPr>
          <w:rFonts w:eastAsia="Calibri"/>
          <w:color w:val="000000"/>
          <w:lang w:eastAsia="en-US"/>
        </w:rPr>
        <w:t xml:space="preserve"> iz </w:t>
      </w:r>
      <w:r w:rsidRPr="00F96EBD">
        <w:rPr>
          <w:rFonts w:eastAsia="Calibri"/>
          <w:color w:val="000000"/>
          <w:lang w:eastAsia="en-US"/>
        </w:rPr>
        <w:t>Klub</w:t>
      </w:r>
      <w:r w:rsidR="00CF5D35">
        <w:rPr>
          <w:rFonts w:eastAsia="Calibri"/>
          <w:color w:val="000000"/>
          <w:lang w:eastAsia="en-US"/>
        </w:rPr>
        <w:t>a</w:t>
      </w:r>
      <w:r w:rsidRPr="00F96EBD">
        <w:rPr>
          <w:rFonts w:eastAsia="Calibri"/>
          <w:color w:val="000000"/>
          <w:lang w:eastAsia="en-US"/>
        </w:rPr>
        <w:t xml:space="preserve"> zastupnika Samostalne demokratske srpske stranke u</w:t>
      </w:r>
      <w:r w:rsidRPr="00F96EBD">
        <w:rPr>
          <w:bCs/>
          <w:color w:val="000000"/>
        </w:rPr>
        <w:t xml:space="preserve"> okviru rasprave održane na sjednici Hrvatskog</w:t>
      </w:r>
      <w:r w:rsidR="00381B95">
        <w:rPr>
          <w:bCs/>
          <w:color w:val="000000"/>
        </w:rPr>
        <w:t>a</w:t>
      </w:r>
      <w:r w:rsidRPr="00F96EBD">
        <w:rPr>
          <w:bCs/>
          <w:color w:val="000000"/>
        </w:rPr>
        <w:t xml:space="preserve"> sabora da će ukidanjem pogodnosti plaćanja dvije trećine izrečene novčane kazne u presudi kojom se okrivljenik proglašava krivim građani biti destimulirani da traže sudsku zaštitu, kao i izneseno mišljenje saborskog zastupnika Ivana Račana </w:t>
      </w:r>
      <w:r w:rsidR="00CF5D35">
        <w:rPr>
          <w:bCs/>
          <w:color w:val="000000"/>
        </w:rPr>
        <w:t xml:space="preserve">iz </w:t>
      </w:r>
      <w:r w:rsidRPr="00F96EBD">
        <w:rPr>
          <w:bCs/>
          <w:color w:val="000000"/>
        </w:rPr>
        <w:t>Klub</w:t>
      </w:r>
      <w:r w:rsidR="00CF5D35">
        <w:rPr>
          <w:bCs/>
          <w:color w:val="000000"/>
        </w:rPr>
        <w:t>a</w:t>
      </w:r>
      <w:r w:rsidRPr="00F96EBD">
        <w:rPr>
          <w:bCs/>
          <w:color w:val="000000"/>
        </w:rPr>
        <w:t xml:space="preserve"> zastupnika </w:t>
      </w:r>
      <w:r w:rsidRPr="00F96EBD">
        <w:rPr>
          <w:bCs/>
          <w:color w:val="000000"/>
        </w:rPr>
        <w:lastRenderedPageBreak/>
        <w:t>Socijaldemokratske partije Hrvatske da se ukidanje navedene pogodnosti može tumačiti kao ekonomski pritisak na okrivljenike da odustanu od prigovora ukazujemo kako će</w:t>
      </w:r>
      <w:r w:rsidRPr="00F96EBD">
        <w:rPr>
          <w:rFonts w:eastAsia="Aptos"/>
          <w:kern w:val="2"/>
          <w:lang w:eastAsia="en-US"/>
          <w14:ligatures w14:val="standardContextual"/>
        </w:rPr>
        <w:t xml:space="preserve"> </w:t>
      </w:r>
      <w:r w:rsidRPr="00F96EBD">
        <w:rPr>
          <w:bCs/>
          <w:color w:val="000000"/>
        </w:rPr>
        <w:t xml:space="preserve">navedena pogodnost i dalje postojati u odnosu na novčane kazne izrečene drugim odlukama (primjerice prekršajnim nalogom ili obaveznim prekršajnim nalogom), kao i mogućnost da počinitelji prekršaja novčanu kaznu plate na mjestu počinjenja prekršaja u visini polovice propisanog minimuma ili polovice točno određenog iznosa novčane kazne propisane propisom o prekršaju. Ovakvo normativno rješenje na niti jedan način ne utječe na pravo okrivljenika na pristup sudu. </w:t>
      </w:r>
    </w:p>
    <w:p w14:paraId="09B22DF7" w14:textId="77777777" w:rsidR="00D154DD" w:rsidRPr="00F96EBD" w:rsidRDefault="00D154DD" w:rsidP="00F96EBD">
      <w:pPr>
        <w:jc w:val="both"/>
        <w:rPr>
          <w:rFonts w:eastAsia="Calibri"/>
          <w:color w:val="000000"/>
          <w:lang w:eastAsia="en-US"/>
        </w:rPr>
      </w:pPr>
    </w:p>
    <w:p w14:paraId="139A093E" w14:textId="40AEFDD3" w:rsidR="00D154DD" w:rsidRPr="00F96EBD" w:rsidRDefault="00D154DD" w:rsidP="00F96EBD">
      <w:pPr>
        <w:ind w:firstLine="708"/>
        <w:jc w:val="both"/>
        <w:rPr>
          <w:bCs/>
          <w:color w:val="000000"/>
        </w:rPr>
      </w:pPr>
      <w:r w:rsidRPr="00F96EBD">
        <w:rPr>
          <w:rFonts w:eastAsia="Calibri"/>
          <w:color w:val="000000"/>
          <w:lang w:eastAsia="en-US"/>
        </w:rPr>
        <w:t xml:space="preserve">U odnosu na izneseno mišljenje saborskog zastupnika Dalibora Pausa </w:t>
      </w:r>
      <w:r w:rsidR="00CF5D35">
        <w:rPr>
          <w:rFonts w:eastAsia="Calibri"/>
          <w:color w:val="000000"/>
          <w:lang w:eastAsia="en-US"/>
        </w:rPr>
        <w:t xml:space="preserve">iz </w:t>
      </w:r>
      <w:r w:rsidRPr="00F96EBD">
        <w:rPr>
          <w:rFonts w:eastAsia="Calibri"/>
          <w:color w:val="000000"/>
          <w:lang w:eastAsia="en-US"/>
        </w:rPr>
        <w:t>Klub</w:t>
      </w:r>
      <w:r w:rsidR="00CF5D35">
        <w:rPr>
          <w:rFonts w:eastAsia="Calibri"/>
          <w:color w:val="000000"/>
          <w:lang w:eastAsia="en-US"/>
        </w:rPr>
        <w:t>a</w:t>
      </w:r>
      <w:r w:rsidRPr="00F96EBD">
        <w:rPr>
          <w:rFonts w:eastAsia="Calibri"/>
          <w:color w:val="000000"/>
          <w:lang w:eastAsia="en-US"/>
        </w:rPr>
        <w:t xml:space="preserve"> zastupnika Istarskog demokratskog sabora (IDS), Primorsko-goranskog saveza (PGS), Unije Kvarnera (UNIJA) i Istarske stranke umirovljenika - Partito Istriano dei pensionati (ISU - PIP) </w:t>
      </w:r>
      <w:r w:rsidRPr="00F96EBD">
        <w:rPr>
          <w:bCs/>
          <w:color w:val="000000"/>
        </w:rPr>
        <w:t xml:space="preserve">da je potrebno povisiti iznose maksimuma novčane kazne za izdavanje obaveznog prekršajnog naloga i u odnosu na pravne osobe ukazujemo kako je intencija ovih izmjena i dopuna smanjenje broja prekršajnih predmeta u postupku pred sudom, posebice kada su u pitanju prometni prekršaji čiji su počinitelji fizičke osobe. </w:t>
      </w:r>
    </w:p>
    <w:p w14:paraId="17613EF5" w14:textId="77777777" w:rsidR="00D154DD" w:rsidRPr="00F96EBD" w:rsidRDefault="00D154DD" w:rsidP="00F96EBD">
      <w:pPr>
        <w:jc w:val="both"/>
        <w:rPr>
          <w:bCs/>
          <w:color w:val="000000"/>
        </w:rPr>
      </w:pPr>
    </w:p>
    <w:p w14:paraId="08B8EFA9" w14:textId="70B0420E" w:rsidR="00D154DD" w:rsidRPr="00F96EBD" w:rsidRDefault="00D154DD" w:rsidP="00F96EBD">
      <w:pPr>
        <w:ind w:firstLine="708"/>
        <w:jc w:val="both"/>
        <w:rPr>
          <w:bCs/>
          <w:color w:val="000000"/>
        </w:rPr>
      </w:pPr>
      <w:r w:rsidRPr="00F96EBD">
        <w:rPr>
          <w:bCs/>
          <w:color w:val="000000"/>
        </w:rPr>
        <w:t xml:space="preserve">U odnosu na izneseno mišljenje saborskog zastupnika Dalibora Pausa </w:t>
      </w:r>
      <w:r w:rsidR="00CF5D35">
        <w:rPr>
          <w:bCs/>
          <w:color w:val="000000"/>
        </w:rPr>
        <w:t xml:space="preserve">iz </w:t>
      </w:r>
      <w:r w:rsidRPr="00F96EBD">
        <w:rPr>
          <w:bCs/>
          <w:color w:val="000000"/>
        </w:rPr>
        <w:t>Klub</w:t>
      </w:r>
      <w:r w:rsidR="00CF5D35">
        <w:rPr>
          <w:bCs/>
          <w:color w:val="000000"/>
        </w:rPr>
        <w:t>a</w:t>
      </w:r>
      <w:r w:rsidRPr="00F96EBD">
        <w:rPr>
          <w:bCs/>
          <w:color w:val="000000"/>
        </w:rPr>
        <w:t xml:space="preserve"> zastupnika Istarskog demokratskog sabora (IDS), Primorsko-goranskog saveza (PGS), Unije Kvarnera (UNIJA) i Istarske stranke umirovljenika - Partito Istriano dei pensionati (ISU - PIP) kako je predviđeni rok od osam dana za preuzimanje pismena iz sigurnog elektroničkog poštanskog pretinca nakon kojeg se dostava presumira prekratak, ukazujemo da je rok od osam dana za preuzimanje pismena od trenutka kada je pismeno pristiglo u sigurni elektronički poštanski pretinac primatelja predložen analogno rješenju propisanom Zakonom o kaznenom postupku. Ukoliko bi predloženi rok bio duži, imajući u vidu da je alternativa dostavi pismena putem informacijskog sustava zapravo slanje poštom, pismeno poslano putem pošte bilo bi preuzeto brže nego ono dostavljeno putem informacijskog sustava.</w:t>
      </w:r>
    </w:p>
    <w:p w14:paraId="39CED1C7" w14:textId="77777777" w:rsidR="00D154DD" w:rsidRPr="00F96EBD" w:rsidRDefault="00D154DD" w:rsidP="00F96EBD">
      <w:pPr>
        <w:jc w:val="both"/>
        <w:rPr>
          <w:bCs/>
          <w:color w:val="000000"/>
        </w:rPr>
      </w:pPr>
    </w:p>
    <w:p w14:paraId="3299AE09" w14:textId="77777777" w:rsidR="00D154DD" w:rsidRPr="00F96EBD" w:rsidRDefault="00D154DD" w:rsidP="00F96EBD">
      <w:pPr>
        <w:ind w:left="709" w:hanging="709"/>
        <w:jc w:val="both"/>
        <w:rPr>
          <w:b/>
          <w:bCs/>
          <w:iCs/>
          <w:color w:val="000000"/>
        </w:rPr>
      </w:pPr>
    </w:p>
    <w:p w14:paraId="3219873E" w14:textId="7623C7D7" w:rsidR="002359A6" w:rsidRDefault="002359A6" w:rsidP="00F96EBD">
      <w:pPr>
        <w:rPr>
          <w:rFonts w:eastAsia="Calibri"/>
          <w:b/>
          <w:lang w:eastAsia="en-US"/>
        </w:rPr>
      </w:pPr>
      <w:r w:rsidRPr="00F96EBD">
        <w:rPr>
          <w:rFonts w:eastAsia="Calibri"/>
          <w:b/>
          <w:lang w:eastAsia="en-US"/>
        </w:rPr>
        <w:br w:type="page"/>
      </w:r>
    </w:p>
    <w:p w14:paraId="1E98BE24" w14:textId="4EA9EAC2" w:rsidR="00295F15" w:rsidRPr="0076121E" w:rsidRDefault="00AC778D" w:rsidP="000A5E98">
      <w:pPr>
        <w:jc w:val="center"/>
        <w:rPr>
          <w:rFonts w:eastAsia="Calibri"/>
          <w:b/>
          <w:lang w:eastAsia="en-US"/>
        </w:rPr>
      </w:pPr>
      <w:r w:rsidRPr="0076121E">
        <w:rPr>
          <w:rFonts w:eastAsia="Calibri"/>
          <w:b/>
          <w:lang w:eastAsia="en-US"/>
        </w:rPr>
        <w:lastRenderedPageBreak/>
        <w:t>TEKST ODREDBI VAŽEĆEG ZAKONA KOJE SE MIJENJAJU</w:t>
      </w:r>
      <w:r w:rsidR="00EA16ED">
        <w:rPr>
          <w:rFonts w:eastAsia="Calibri"/>
          <w:b/>
          <w:lang w:eastAsia="en-US"/>
        </w:rPr>
        <w:t xml:space="preserve">, </w:t>
      </w:r>
      <w:r w:rsidR="00B439EF">
        <w:rPr>
          <w:rFonts w:eastAsia="Calibri"/>
          <w:b/>
          <w:lang w:eastAsia="en-US"/>
        </w:rPr>
        <w:br/>
      </w:r>
      <w:r w:rsidR="00EA16ED">
        <w:rPr>
          <w:rFonts w:eastAsia="Calibri"/>
          <w:b/>
          <w:lang w:eastAsia="en-US"/>
        </w:rPr>
        <w:t>ODNOSNO DOPUNJUJU</w:t>
      </w:r>
    </w:p>
    <w:p w14:paraId="297C4382" w14:textId="114BC6F0" w:rsidR="002D6E33" w:rsidRDefault="002D6E33" w:rsidP="000A5E98">
      <w:pPr>
        <w:jc w:val="both"/>
        <w:rPr>
          <w:lang w:val="en-GB" w:eastAsia="en-GB"/>
        </w:rPr>
      </w:pPr>
    </w:p>
    <w:p w14:paraId="0846510A" w14:textId="6EE803C7" w:rsidR="00552194" w:rsidRPr="00552194" w:rsidRDefault="002D6E33" w:rsidP="002D6E33">
      <w:pPr>
        <w:jc w:val="center"/>
        <w:rPr>
          <w:lang w:val="en-GB" w:eastAsia="en-GB"/>
        </w:rPr>
      </w:pPr>
      <w:r w:rsidRPr="002D6E33">
        <w:rPr>
          <w:lang w:val="en-GB" w:eastAsia="en-GB"/>
        </w:rPr>
        <w:t>Elektronička isprava</w:t>
      </w:r>
    </w:p>
    <w:p w14:paraId="1753F560" w14:textId="77777777" w:rsidR="002D6E33" w:rsidRDefault="002D6E33" w:rsidP="000A5E98">
      <w:pPr>
        <w:jc w:val="center"/>
        <w:rPr>
          <w:lang w:val="en-GB" w:eastAsia="en-GB"/>
        </w:rPr>
      </w:pPr>
    </w:p>
    <w:p w14:paraId="63D242FF" w14:textId="581ACDBF" w:rsidR="007A2F06" w:rsidRDefault="007A2F06" w:rsidP="000A5E98">
      <w:pPr>
        <w:jc w:val="center"/>
        <w:rPr>
          <w:lang w:val="en-GB" w:eastAsia="en-GB"/>
        </w:rPr>
      </w:pPr>
      <w:r w:rsidRPr="00403EB9">
        <w:rPr>
          <w:lang w:val="en-GB" w:eastAsia="en-GB"/>
        </w:rPr>
        <w:t>Članak 117.a</w:t>
      </w:r>
    </w:p>
    <w:p w14:paraId="1A2B9C5D" w14:textId="77777777" w:rsidR="00403EB9" w:rsidRPr="00403EB9" w:rsidRDefault="00403EB9" w:rsidP="000A5E98">
      <w:pPr>
        <w:jc w:val="center"/>
        <w:rPr>
          <w:lang w:val="en-GB" w:eastAsia="en-GB"/>
        </w:rPr>
      </w:pPr>
    </w:p>
    <w:p w14:paraId="1461198A" w14:textId="77777777" w:rsidR="007A2F06" w:rsidRPr="007A2F06" w:rsidRDefault="007A2F06" w:rsidP="000A5E98">
      <w:pPr>
        <w:jc w:val="both"/>
        <w:rPr>
          <w:lang w:val="en-GB" w:eastAsia="en-GB"/>
        </w:rPr>
      </w:pPr>
      <w:r w:rsidRPr="007A2F06">
        <w:rPr>
          <w:lang w:val="en-GB" w:eastAsia="en-GB"/>
        </w:rPr>
        <w:t>(1) Podnesci koji se prema ovom Zakonu pisano sastavljaju i potpisuju, mogu se podnijeti u obliku elektroničke isprave ako su izrađeni, otpremljeni, primljeni i pohranjeni primjenom dostupne informacijske tehnologije, i osiguravaju utvrđivanje jednoznačnog obilježja kojim se utvrđuje sastavljač elektroničke isprave.</w:t>
      </w:r>
    </w:p>
    <w:p w14:paraId="55C80EEA" w14:textId="77777777" w:rsidR="00403EB9" w:rsidRDefault="00403EB9" w:rsidP="000A5E98">
      <w:pPr>
        <w:jc w:val="both"/>
        <w:rPr>
          <w:lang w:val="en-GB" w:eastAsia="en-GB"/>
        </w:rPr>
      </w:pPr>
    </w:p>
    <w:p w14:paraId="6C1D81FF" w14:textId="110A5E15" w:rsidR="007A2F06" w:rsidRPr="007A2F06" w:rsidRDefault="007A2F06" w:rsidP="000A5E98">
      <w:pPr>
        <w:jc w:val="both"/>
        <w:rPr>
          <w:lang w:val="en-GB" w:eastAsia="en-GB"/>
        </w:rPr>
      </w:pPr>
      <w:r w:rsidRPr="007A2F06">
        <w:rPr>
          <w:lang w:val="en-GB" w:eastAsia="en-GB"/>
        </w:rPr>
        <w:t>(2) Podnesak u obliku elektroničke isprave smatra se zaprimljenim u informacijskom sustavu ili uređaju suda, tijela državne uprave koja vode prekršajni postupak, ovlaštenog tužitelja, ili odvjetničkog ureda, trenutkom registracije njihovog prijema u tom sustavu ili uređaju. Primatelj osigurava uredno djelovanje automatiziranog sustava potvrde prijema. Ako pošiljatelj ne zaprimi potvrdu prijema, obavijestit će o tome primatelja, pa ako u roku kojeg je odredio ne primi tu potvrdu, smatra se da podnesak u obliku elektroničke isprave nije poslan.</w:t>
      </w:r>
    </w:p>
    <w:p w14:paraId="5F369637" w14:textId="77777777" w:rsidR="00403EB9" w:rsidRDefault="00403EB9" w:rsidP="000A5E98">
      <w:pPr>
        <w:jc w:val="both"/>
        <w:rPr>
          <w:lang w:val="en-GB" w:eastAsia="en-GB"/>
        </w:rPr>
      </w:pPr>
    </w:p>
    <w:p w14:paraId="4310FCB0" w14:textId="5BB58EDD" w:rsidR="007A2F06" w:rsidRPr="007A2F06" w:rsidRDefault="007A2F06" w:rsidP="000A5E98">
      <w:pPr>
        <w:jc w:val="both"/>
        <w:rPr>
          <w:lang w:val="en-GB" w:eastAsia="en-GB"/>
        </w:rPr>
      </w:pPr>
      <w:r w:rsidRPr="007A2F06">
        <w:rPr>
          <w:lang w:val="en-GB" w:eastAsia="en-GB"/>
        </w:rPr>
        <w:t>(3) O podnesku u obliku elektroničke isprave iz stavka 2. ovog članka, sud, tijelo državne uprave koje vodi prekršajni postupak i ovlašteni tužitelj sastavljaju službenu zabilješku. U slučaju nerazumljivog ili nepotpunog podneska u obliku elektroničke isprave pozvat će se podnositelja da podnesak ispravi, odnosno dopuni, ako on to ne učini u određenom roku, podnesak će se odbaciti.</w:t>
      </w:r>
    </w:p>
    <w:p w14:paraId="0E57BD14" w14:textId="77777777" w:rsidR="00403EB9" w:rsidRDefault="00403EB9" w:rsidP="000A5E98">
      <w:pPr>
        <w:jc w:val="both"/>
        <w:rPr>
          <w:lang w:val="en-GB" w:eastAsia="en-GB"/>
        </w:rPr>
      </w:pPr>
    </w:p>
    <w:p w14:paraId="7DBAB8E3" w14:textId="10866184" w:rsidR="007A2F06" w:rsidRPr="007A2F06" w:rsidRDefault="007A2F06" w:rsidP="000A5E98">
      <w:pPr>
        <w:jc w:val="both"/>
        <w:rPr>
          <w:lang w:val="en-GB" w:eastAsia="en-GB"/>
        </w:rPr>
      </w:pPr>
      <w:r w:rsidRPr="007A2F06">
        <w:rPr>
          <w:lang w:val="en-GB" w:eastAsia="en-GB"/>
        </w:rPr>
        <w:t>(4) U ocjeni pitanja pravne valjanosti, uporabe, prometa, čuvanja i tajnosti podnesaka u obliku elektroničke isprave odgovarajuće se primjenjuju odredbe posebnih propisa.</w:t>
      </w:r>
    </w:p>
    <w:p w14:paraId="59B537A9" w14:textId="77777777" w:rsidR="00403EB9" w:rsidRDefault="00403EB9" w:rsidP="000A5E98">
      <w:pPr>
        <w:jc w:val="both"/>
        <w:rPr>
          <w:lang w:val="en-GB" w:eastAsia="en-GB"/>
        </w:rPr>
      </w:pPr>
    </w:p>
    <w:p w14:paraId="33B477C5" w14:textId="0C815C0E" w:rsidR="007A2F06" w:rsidRDefault="007A2F06" w:rsidP="000A5E98">
      <w:pPr>
        <w:jc w:val="both"/>
        <w:rPr>
          <w:lang w:val="en-GB" w:eastAsia="en-GB"/>
        </w:rPr>
      </w:pPr>
      <w:r w:rsidRPr="007A2F06">
        <w:rPr>
          <w:lang w:val="en-GB" w:eastAsia="en-GB"/>
        </w:rPr>
        <w:t>(5) Pismena koja se sastavljaju u vezi s prekršajnim postupkom mogu se sastavljati, popunjavati, voditi, ispisivati i arhivirati u elektroničkom obliku. Ako se takvo pismeno potpisuje, može se potpisivati na elektroničkom uređaju, u skladu s tehničkim mogućnostima uređaja.</w:t>
      </w:r>
    </w:p>
    <w:p w14:paraId="5951FB9B" w14:textId="77777777" w:rsidR="008B5BA5" w:rsidRDefault="008B5BA5" w:rsidP="000A5E98">
      <w:pPr>
        <w:jc w:val="center"/>
        <w:rPr>
          <w:b/>
          <w:lang w:val="en-GB" w:eastAsia="en-GB"/>
        </w:rPr>
      </w:pPr>
    </w:p>
    <w:p w14:paraId="3A4A749C" w14:textId="0ADC4E2F" w:rsidR="008B5BA5" w:rsidRDefault="008B5BA5" w:rsidP="000A5E98">
      <w:pPr>
        <w:jc w:val="center"/>
        <w:rPr>
          <w:lang w:val="en-GB" w:eastAsia="en-GB"/>
        </w:rPr>
      </w:pPr>
      <w:r w:rsidRPr="00403EB9">
        <w:rPr>
          <w:lang w:val="en-GB" w:eastAsia="en-GB"/>
        </w:rPr>
        <w:t>Članak 122.</w:t>
      </w:r>
    </w:p>
    <w:p w14:paraId="40B01539" w14:textId="77777777" w:rsidR="00403EB9" w:rsidRPr="00403EB9" w:rsidRDefault="00403EB9" w:rsidP="000A5E98">
      <w:pPr>
        <w:jc w:val="center"/>
        <w:rPr>
          <w:lang w:val="en-GB" w:eastAsia="en-GB"/>
        </w:rPr>
      </w:pPr>
    </w:p>
    <w:p w14:paraId="55684FE6" w14:textId="77777777" w:rsidR="008B5BA5" w:rsidRPr="008B5BA5" w:rsidRDefault="008B5BA5" w:rsidP="000A5E98">
      <w:pPr>
        <w:jc w:val="both"/>
        <w:rPr>
          <w:lang w:val="en-GB" w:eastAsia="en-GB"/>
        </w:rPr>
      </w:pPr>
      <w:r w:rsidRPr="008B5BA5">
        <w:rPr>
          <w:lang w:val="en-GB" w:eastAsia="en-GB"/>
        </w:rPr>
        <w:t>(1) Rokovi predviđeni ovim Zakonom ne mogu se produljiti osim kad to zakon izričito dopušta. Ako je riječ o roku koji je ovim Zakonom propisan radi zaštite prava obrane i drugih procesnih prava okrivljenika, taj se rok može skratiti ako to zahtijevaju okrivljenik ili branitelj pisano ili usmeno na zapisnik pred sudom.</w:t>
      </w:r>
    </w:p>
    <w:p w14:paraId="077708CD" w14:textId="77777777" w:rsidR="00403EB9" w:rsidRDefault="00403EB9" w:rsidP="000A5E98">
      <w:pPr>
        <w:jc w:val="both"/>
        <w:rPr>
          <w:lang w:val="en-GB" w:eastAsia="en-GB"/>
        </w:rPr>
      </w:pPr>
    </w:p>
    <w:p w14:paraId="1DCE127C" w14:textId="39B59DE4" w:rsidR="008B5BA5" w:rsidRPr="008B5BA5" w:rsidRDefault="008B5BA5" w:rsidP="000A5E98">
      <w:pPr>
        <w:jc w:val="both"/>
        <w:rPr>
          <w:lang w:val="en-GB" w:eastAsia="en-GB"/>
        </w:rPr>
      </w:pPr>
      <w:r w:rsidRPr="008B5BA5">
        <w:rPr>
          <w:lang w:val="en-GB" w:eastAsia="en-GB"/>
        </w:rPr>
        <w:t>(2) Kad je izjava vezana za rok, smatra se da je dana u roku ako je prije nego što rok protekne predana (osobno ili na drugi način komuniciranja) onome tko je ovlašten da je primi.</w:t>
      </w:r>
    </w:p>
    <w:p w14:paraId="2EB4254D" w14:textId="77777777" w:rsidR="00403EB9" w:rsidRDefault="00403EB9" w:rsidP="000A5E98">
      <w:pPr>
        <w:jc w:val="both"/>
        <w:rPr>
          <w:lang w:val="en-GB" w:eastAsia="en-GB"/>
        </w:rPr>
      </w:pPr>
    </w:p>
    <w:p w14:paraId="05A7D00E" w14:textId="78D21673" w:rsidR="008B5BA5" w:rsidRPr="008B5BA5" w:rsidRDefault="008B5BA5" w:rsidP="000A5E98">
      <w:pPr>
        <w:jc w:val="both"/>
        <w:rPr>
          <w:lang w:val="en-GB" w:eastAsia="en-GB"/>
        </w:rPr>
      </w:pPr>
      <w:r w:rsidRPr="008B5BA5">
        <w:rPr>
          <w:lang w:val="en-GB" w:eastAsia="en-GB"/>
        </w:rPr>
        <w:t>(3) Kad je izjava predana poštom preporučenom pošiljkom, brzojavom ili drugim sredstvom komunikacije na daljinu, dan predaje pošti ili drugoj ovlaštenoj organizaciji smatra se danom predaje onomu komu je dostavljena. Smatrat će se da pošiljatelj izjave nije propustio rok ako primatelj poslanu izjavu nije dobio na vrijeme zbog pogrešnog rada uređaja za predaju ili prijam poruka, a za koji pošiljatelj nije znao.</w:t>
      </w:r>
    </w:p>
    <w:p w14:paraId="164534C9" w14:textId="77777777" w:rsidR="00403EB9" w:rsidRDefault="00403EB9" w:rsidP="000A5E98">
      <w:pPr>
        <w:jc w:val="both"/>
        <w:rPr>
          <w:lang w:val="en-GB" w:eastAsia="en-GB"/>
        </w:rPr>
      </w:pPr>
    </w:p>
    <w:p w14:paraId="11E5549F" w14:textId="11A2312D" w:rsidR="008B5BA5" w:rsidRPr="008B5BA5" w:rsidRDefault="008B5BA5" w:rsidP="000A5E98">
      <w:pPr>
        <w:jc w:val="both"/>
        <w:rPr>
          <w:lang w:val="en-GB" w:eastAsia="en-GB"/>
        </w:rPr>
      </w:pPr>
      <w:r w:rsidRPr="008B5BA5">
        <w:rPr>
          <w:lang w:val="en-GB" w:eastAsia="en-GB"/>
        </w:rPr>
        <w:lastRenderedPageBreak/>
        <w:t>(4) Okrivljenik koji je uhićen ili zadržan može izjavu koja je vezana za rok dati i na zapisnik kod tijela koje vodi postupak ili tijela koje ga je uhitilo ili kod kojega je zadržan, a osoba koja se nalazi na izdržavanju kazne ili se nalazi u kakvoj ustanovi radi primjene zaštitne mjere ili odgojne mjere može takvu izjavu predati upravi ustanove u kojoj je smještena. Dan i sat predaje takve izjave upravi ustanove smatra se časom predaje tijelu koje je nadležno da je primi.</w:t>
      </w:r>
    </w:p>
    <w:p w14:paraId="198B1709" w14:textId="77777777" w:rsidR="00403EB9" w:rsidRDefault="00403EB9" w:rsidP="000A5E98">
      <w:pPr>
        <w:jc w:val="both"/>
        <w:rPr>
          <w:lang w:val="en-GB" w:eastAsia="en-GB"/>
        </w:rPr>
      </w:pPr>
    </w:p>
    <w:p w14:paraId="20330366" w14:textId="6C91342A" w:rsidR="008B5BA5" w:rsidRDefault="008B5BA5" w:rsidP="000A5E98">
      <w:pPr>
        <w:jc w:val="both"/>
        <w:rPr>
          <w:lang w:val="en-GB" w:eastAsia="en-GB"/>
        </w:rPr>
      </w:pPr>
      <w:r w:rsidRPr="008B5BA5">
        <w:rPr>
          <w:lang w:val="en-GB" w:eastAsia="en-GB"/>
        </w:rPr>
        <w:t>(5) Ako je podnesak koji je vezan za rok zbog neznanja ili očite pogreške podnositelja, predan ili dostavljen nenadležnom sudu prije proteka roka, pa nadležnom sudu stigne nakon proteka roka, uzet će se da je podnesen na vrijeme.</w:t>
      </w:r>
    </w:p>
    <w:p w14:paraId="1AB6FCCD" w14:textId="77777777" w:rsidR="00FA2297" w:rsidRDefault="00FA2297" w:rsidP="000A5E98">
      <w:pPr>
        <w:jc w:val="both"/>
        <w:rPr>
          <w:lang w:val="en-GB" w:eastAsia="en-GB"/>
        </w:rPr>
      </w:pPr>
    </w:p>
    <w:p w14:paraId="67CB4398" w14:textId="3A4A3448" w:rsidR="00FA2297" w:rsidRDefault="00FA2297" w:rsidP="000A5E98">
      <w:pPr>
        <w:jc w:val="center"/>
        <w:rPr>
          <w:lang w:val="en-GB" w:eastAsia="en-GB"/>
        </w:rPr>
      </w:pPr>
      <w:r w:rsidRPr="00403EB9">
        <w:rPr>
          <w:lang w:val="en-GB" w:eastAsia="en-GB"/>
        </w:rPr>
        <w:t>Članak 145.</w:t>
      </w:r>
    </w:p>
    <w:p w14:paraId="4BC48945" w14:textId="77777777" w:rsidR="00403EB9" w:rsidRPr="00403EB9" w:rsidRDefault="00403EB9" w:rsidP="000A5E98">
      <w:pPr>
        <w:jc w:val="center"/>
        <w:rPr>
          <w:lang w:val="en-GB" w:eastAsia="en-GB"/>
        </w:rPr>
      </w:pPr>
    </w:p>
    <w:p w14:paraId="7BED137A" w14:textId="77777777" w:rsidR="00FA2297" w:rsidRPr="00FA2297" w:rsidRDefault="00FA2297" w:rsidP="000A5E98">
      <w:pPr>
        <w:jc w:val="both"/>
        <w:rPr>
          <w:lang w:val="en-GB" w:eastAsia="en-GB"/>
        </w:rPr>
      </w:pPr>
      <w:r w:rsidRPr="00FA2297">
        <w:rPr>
          <w:lang w:val="en-GB" w:eastAsia="en-GB"/>
        </w:rPr>
        <w:t>(1) Odluke, podnesci i drugi dopisi dostavljaju se:</w:t>
      </w:r>
    </w:p>
    <w:p w14:paraId="511139C9" w14:textId="77777777" w:rsidR="00FA2297" w:rsidRPr="00FA2297" w:rsidRDefault="00FA2297" w:rsidP="000A5E98">
      <w:pPr>
        <w:jc w:val="both"/>
        <w:rPr>
          <w:lang w:val="en-GB" w:eastAsia="en-GB"/>
        </w:rPr>
      </w:pPr>
      <w:r w:rsidRPr="00FA2297">
        <w:rPr>
          <w:lang w:val="en-GB" w:eastAsia="en-GB"/>
        </w:rPr>
        <w:t>1. poštom,</w:t>
      </w:r>
    </w:p>
    <w:p w14:paraId="1CE2C7A3" w14:textId="77777777" w:rsidR="00FA2297" w:rsidRPr="00FA2297" w:rsidRDefault="00FA2297" w:rsidP="000A5E98">
      <w:pPr>
        <w:jc w:val="both"/>
        <w:rPr>
          <w:lang w:val="en-GB" w:eastAsia="en-GB"/>
        </w:rPr>
      </w:pPr>
      <w:r w:rsidRPr="00FA2297">
        <w:rPr>
          <w:lang w:val="en-GB" w:eastAsia="en-GB"/>
        </w:rPr>
        <w:t>2. vlastitom dostavom tijela koje je odluku donijelo,</w:t>
      </w:r>
    </w:p>
    <w:p w14:paraId="4311761B" w14:textId="77777777" w:rsidR="00FA2297" w:rsidRPr="00FA2297" w:rsidRDefault="00FA2297" w:rsidP="000A5E98">
      <w:pPr>
        <w:jc w:val="both"/>
        <w:rPr>
          <w:lang w:val="en-GB" w:eastAsia="en-GB"/>
        </w:rPr>
      </w:pPr>
      <w:r w:rsidRPr="00FA2297">
        <w:rPr>
          <w:lang w:val="en-GB" w:eastAsia="en-GB"/>
        </w:rPr>
        <w:t>3. neposrednim uručivanjem kod tijela koje je odluku donijelo, ili</w:t>
      </w:r>
    </w:p>
    <w:p w14:paraId="0FECC500" w14:textId="77777777" w:rsidR="00FA2297" w:rsidRPr="00FA2297" w:rsidRDefault="00FA2297" w:rsidP="000A5E98">
      <w:pPr>
        <w:jc w:val="both"/>
        <w:rPr>
          <w:lang w:val="en-GB" w:eastAsia="en-GB"/>
        </w:rPr>
      </w:pPr>
      <w:r w:rsidRPr="00FA2297">
        <w:rPr>
          <w:lang w:val="en-GB" w:eastAsia="en-GB"/>
        </w:rPr>
        <w:t>4. na drugi način kojim se ostvaruje svrha dostave i ne dovodi u pitanje pravo na obranu.</w:t>
      </w:r>
    </w:p>
    <w:p w14:paraId="6FFB5986" w14:textId="77777777" w:rsidR="00403EB9" w:rsidRDefault="00403EB9" w:rsidP="000A5E98">
      <w:pPr>
        <w:jc w:val="both"/>
        <w:rPr>
          <w:lang w:val="en-GB" w:eastAsia="en-GB"/>
        </w:rPr>
      </w:pPr>
    </w:p>
    <w:p w14:paraId="094E46A7" w14:textId="0F634FDC" w:rsidR="00FA2297" w:rsidRPr="00FA2297" w:rsidRDefault="00FA2297" w:rsidP="000A5E98">
      <w:pPr>
        <w:jc w:val="both"/>
        <w:rPr>
          <w:lang w:val="en-GB" w:eastAsia="en-GB"/>
        </w:rPr>
      </w:pPr>
      <w:r w:rsidRPr="00FA2297">
        <w:rPr>
          <w:lang w:val="en-GB" w:eastAsia="en-GB"/>
        </w:rPr>
        <w:t>(2) Poziv za glavnu raspravu ili druge pozive sud može i usmeno priopćiti osobi koja se nalazi pred sudom, uz pouku o posljedicama nedolaska. Poziv priopćen na taj način zabilježit će se u zapisniku, koji će pozvana osoba potpisati, osim ako je taj poziv zabilježen u zapisniku o glavnoj raspravi. Smatra se da je time dostava postala pravovaljanom.</w:t>
      </w:r>
    </w:p>
    <w:p w14:paraId="21AC8D99" w14:textId="77777777" w:rsidR="00403EB9" w:rsidRDefault="00403EB9" w:rsidP="000A5E98">
      <w:pPr>
        <w:jc w:val="both"/>
        <w:rPr>
          <w:lang w:val="en-GB" w:eastAsia="en-GB"/>
        </w:rPr>
      </w:pPr>
    </w:p>
    <w:p w14:paraId="1AF92A3F" w14:textId="50D8A130" w:rsidR="00FA2297" w:rsidRPr="00FA2297" w:rsidRDefault="00FA2297" w:rsidP="000A5E98">
      <w:pPr>
        <w:jc w:val="both"/>
        <w:rPr>
          <w:lang w:val="en-GB" w:eastAsia="en-GB"/>
        </w:rPr>
      </w:pPr>
      <w:r w:rsidRPr="00FA2297">
        <w:rPr>
          <w:lang w:val="en-GB" w:eastAsia="en-GB"/>
        </w:rPr>
        <w:t>(3) Sud može dostavu povjeriti pravnoj osobi koja je na temelju Zakona o pošti ovlaštena za obavljanje univerzalnih poštanskih usluga (dostavu pismena u prekršajnom postupku).</w:t>
      </w:r>
    </w:p>
    <w:p w14:paraId="2121E417" w14:textId="77777777" w:rsidR="00403EB9" w:rsidRDefault="00403EB9" w:rsidP="000A5E98">
      <w:pPr>
        <w:jc w:val="both"/>
        <w:rPr>
          <w:lang w:val="en-GB" w:eastAsia="en-GB"/>
        </w:rPr>
      </w:pPr>
    </w:p>
    <w:p w14:paraId="63D6617E" w14:textId="0D556C21" w:rsidR="00FA2297" w:rsidRPr="00FA2297" w:rsidRDefault="00FA2297" w:rsidP="000A5E98">
      <w:pPr>
        <w:jc w:val="both"/>
        <w:rPr>
          <w:lang w:val="en-GB" w:eastAsia="en-GB"/>
        </w:rPr>
      </w:pPr>
      <w:r w:rsidRPr="00FA2297">
        <w:rPr>
          <w:lang w:val="en-GB" w:eastAsia="en-GB"/>
        </w:rPr>
        <w:t>(4) Troškovi dostave prema stavku 3. ovoga članka sastavni su dio troškova prekršajnog postupka.</w:t>
      </w:r>
    </w:p>
    <w:p w14:paraId="69730A90" w14:textId="77777777" w:rsidR="00403EB9" w:rsidRDefault="00403EB9" w:rsidP="000A5E98">
      <w:pPr>
        <w:jc w:val="both"/>
        <w:rPr>
          <w:lang w:val="en-GB" w:eastAsia="en-GB"/>
        </w:rPr>
      </w:pPr>
    </w:p>
    <w:p w14:paraId="3266F7DD" w14:textId="1709AE5E" w:rsidR="00FA2297" w:rsidRPr="00FA2297" w:rsidRDefault="00FA2297" w:rsidP="000A5E98">
      <w:pPr>
        <w:jc w:val="both"/>
        <w:rPr>
          <w:lang w:val="en-GB" w:eastAsia="en-GB"/>
        </w:rPr>
      </w:pPr>
      <w:r w:rsidRPr="00FA2297">
        <w:rPr>
          <w:lang w:val="en-GB" w:eastAsia="en-GB"/>
        </w:rPr>
        <w:t>(5) Ako se poziv ili odluka ne može stranci ili sudioniku u postupku (članak 108. stavak 1. i 2.) dostaviti jer nije sudu prijavila promjenu adrese ili postoje okolnosti koje ukazuju da očito izbjegava primitak poziva ili odluke, sud će istaknuti poziv ili odluku, osim presude kojom je okrivljeniku izrečena kazna zatvora ili maloljetnički zatvor, na oglasnu ploču suda i protekom osmog dana od stavljanja na oglasnu ploču dostava se smatra uredno obavljenom. Na jednak način postupit će se i u svezi dostave pravomoćne odluke radi njezina izvršavanja.</w:t>
      </w:r>
    </w:p>
    <w:p w14:paraId="27F474A4" w14:textId="77777777" w:rsidR="00403EB9" w:rsidRDefault="00403EB9" w:rsidP="000A5E98">
      <w:pPr>
        <w:jc w:val="both"/>
        <w:rPr>
          <w:lang w:val="en-GB" w:eastAsia="en-GB"/>
        </w:rPr>
      </w:pPr>
    </w:p>
    <w:p w14:paraId="333FB200" w14:textId="4F5FC424" w:rsidR="00FA2297" w:rsidRPr="00FA2297" w:rsidRDefault="00FA2297" w:rsidP="000A5E98">
      <w:pPr>
        <w:jc w:val="both"/>
        <w:rPr>
          <w:lang w:val="en-GB" w:eastAsia="en-GB"/>
        </w:rPr>
      </w:pPr>
      <w:r w:rsidRPr="00FA2297">
        <w:rPr>
          <w:lang w:val="en-GB" w:eastAsia="en-GB"/>
        </w:rPr>
        <w:t>(6) Dostava se obavlja:</w:t>
      </w:r>
    </w:p>
    <w:p w14:paraId="2D9C863D" w14:textId="77777777" w:rsidR="00FA2297" w:rsidRPr="00FA2297" w:rsidRDefault="00FA2297" w:rsidP="000A5E98">
      <w:pPr>
        <w:jc w:val="both"/>
        <w:rPr>
          <w:lang w:val="en-GB" w:eastAsia="en-GB"/>
        </w:rPr>
      </w:pPr>
      <w:r w:rsidRPr="00FA2297">
        <w:rPr>
          <w:lang w:val="en-GB" w:eastAsia="en-GB"/>
        </w:rPr>
        <w:t>1. tužitelju na adresu koju je naznačio u optužnom prijedlogu, odnosno na adresu koju je prijavio sudu,</w:t>
      </w:r>
    </w:p>
    <w:p w14:paraId="68D69CA3" w14:textId="482F40D0" w:rsidR="00FA2297" w:rsidRPr="00FA2297" w:rsidRDefault="00FA2297" w:rsidP="000A5E98">
      <w:pPr>
        <w:jc w:val="both"/>
        <w:rPr>
          <w:lang w:val="en-GB" w:eastAsia="en-GB"/>
        </w:rPr>
      </w:pPr>
      <w:r>
        <w:rPr>
          <w:lang w:val="en-GB" w:eastAsia="en-GB"/>
        </w:rPr>
        <w:t>2. okrivljeniku fi</w:t>
      </w:r>
      <w:r w:rsidRPr="00FA2297">
        <w:rPr>
          <w:lang w:val="en-GB" w:eastAsia="en-GB"/>
        </w:rPr>
        <w:t>zičkoj osobi na adresu njegova stanovanja ili drugu adresu koju je prijavio sudu, radnom mjestu ili bilo koje drugo mjesto gdje je vjerojatno da će se zateći.</w:t>
      </w:r>
    </w:p>
    <w:p w14:paraId="0C440830" w14:textId="5EAE2004" w:rsidR="00FA2297" w:rsidRPr="00FA2297" w:rsidRDefault="00FA2297" w:rsidP="000A5E98">
      <w:pPr>
        <w:jc w:val="both"/>
        <w:rPr>
          <w:lang w:val="en-GB" w:eastAsia="en-GB"/>
        </w:rPr>
      </w:pPr>
      <w:r>
        <w:rPr>
          <w:lang w:val="en-GB" w:eastAsia="en-GB"/>
        </w:rPr>
        <w:t>3. okrivljeniku fi</w:t>
      </w:r>
      <w:r w:rsidRPr="00FA2297">
        <w:rPr>
          <w:lang w:val="en-GB" w:eastAsia="en-GB"/>
        </w:rPr>
        <w:t>zičkoj osobi obrtniku i okrivljeniku koji se bavi drugom samostalnom djelatnošću na adresu sjedišta obrta ili samostalne djelatnosti, na adresu stanovanja ili na drugu adresu koju je prijavio sudu ili na bilo koje drugo mjesto gdje je vjerojatno da će se zateći.</w:t>
      </w:r>
    </w:p>
    <w:p w14:paraId="28FACD4A" w14:textId="77777777" w:rsidR="00FA2297" w:rsidRPr="00FA2297" w:rsidRDefault="00FA2297" w:rsidP="000A5E98">
      <w:pPr>
        <w:jc w:val="both"/>
        <w:rPr>
          <w:lang w:val="en-GB" w:eastAsia="en-GB"/>
        </w:rPr>
      </w:pPr>
      <w:r w:rsidRPr="00FA2297">
        <w:rPr>
          <w:lang w:val="en-GB" w:eastAsia="en-GB"/>
        </w:rPr>
        <w:t>4. okrivljeniku pravnoj osobi i drugom subjektu koji je s njom izjednačen na adresu sjedišta, odnosno na adresu koju je prijavila sudu ili na bilo koje drugo mjesto gdje je vjerojatno da će se zateći osoba koja je za nju ovlaštena primiti dopis.</w:t>
      </w:r>
    </w:p>
    <w:p w14:paraId="5553C2D1" w14:textId="4B8B1FE7" w:rsidR="008B5BA5" w:rsidRDefault="00FA2297" w:rsidP="000A5E98">
      <w:pPr>
        <w:jc w:val="both"/>
        <w:rPr>
          <w:lang w:val="en-GB" w:eastAsia="en-GB"/>
        </w:rPr>
      </w:pPr>
      <w:r w:rsidRPr="00FA2297">
        <w:rPr>
          <w:lang w:val="en-GB" w:eastAsia="en-GB"/>
        </w:rPr>
        <w:t>5. sudionicima prekršajnog postupka iz članka 108. stavka 2. točke 1. do 4. ovoga Zakona na adresu sjedišta djelatnosti, adresu stanovanja, adresu naznačenu u punomoćju, odnosno na adresu koju su prijavili sudu ili na bilo koje drugo mjesto gdje je vjerojatno da će se zateći.</w:t>
      </w:r>
    </w:p>
    <w:p w14:paraId="70A324C4" w14:textId="6F3BB0F5" w:rsidR="00FA2297" w:rsidRDefault="00FA2297" w:rsidP="000A5E98">
      <w:pPr>
        <w:jc w:val="center"/>
        <w:rPr>
          <w:lang w:val="en-GB" w:eastAsia="en-GB"/>
        </w:rPr>
      </w:pPr>
      <w:r w:rsidRPr="00403EB9">
        <w:rPr>
          <w:lang w:val="en-GB" w:eastAsia="en-GB"/>
        </w:rPr>
        <w:lastRenderedPageBreak/>
        <w:t>Članak 149.</w:t>
      </w:r>
    </w:p>
    <w:p w14:paraId="05268B38" w14:textId="77777777" w:rsidR="00403EB9" w:rsidRPr="00403EB9" w:rsidRDefault="00403EB9" w:rsidP="000A5E98">
      <w:pPr>
        <w:jc w:val="center"/>
        <w:rPr>
          <w:lang w:val="en-GB" w:eastAsia="en-GB"/>
        </w:rPr>
      </w:pPr>
    </w:p>
    <w:p w14:paraId="3DC667B8" w14:textId="77777777" w:rsidR="00FA2297" w:rsidRPr="00FA2297" w:rsidRDefault="00FA2297" w:rsidP="000A5E98">
      <w:pPr>
        <w:jc w:val="both"/>
        <w:rPr>
          <w:lang w:val="en-GB" w:eastAsia="en-GB"/>
        </w:rPr>
      </w:pPr>
      <w:r w:rsidRPr="00FA2297">
        <w:rPr>
          <w:lang w:val="en-GB" w:eastAsia="en-GB"/>
        </w:rPr>
        <w:t>(1) Vojnim osobama, pripadnicima redarstvene vlasti i pripadnicima pravosudne policije poziv i drugi dopisi se dostavljaju, osim na način predviđen ovim Zakonom, i preko njihova zapovjedništva, odnosno neposrednog zapovjednika.</w:t>
      </w:r>
    </w:p>
    <w:p w14:paraId="2C15263E" w14:textId="77777777" w:rsidR="00403EB9" w:rsidRDefault="00403EB9" w:rsidP="000A5E98">
      <w:pPr>
        <w:jc w:val="both"/>
        <w:rPr>
          <w:lang w:val="en-GB" w:eastAsia="en-GB"/>
        </w:rPr>
      </w:pPr>
    </w:p>
    <w:p w14:paraId="7F85C2B3" w14:textId="06ACBE82" w:rsidR="00FA2297" w:rsidRPr="00FA2297" w:rsidRDefault="00FA2297" w:rsidP="000A5E98">
      <w:pPr>
        <w:jc w:val="both"/>
        <w:rPr>
          <w:lang w:val="en-GB" w:eastAsia="en-GB"/>
        </w:rPr>
      </w:pPr>
      <w:r w:rsidRPr="00FA2297">
        <w:rPr>
          <w:lang w:val="en-GB" w:eastAsia="en-GB"/>
        </w:rPr>
        <w:t>(2) Osobama kojima je oduzeta sloboda poziv se dostavlja u sudu ili preko uprave ustanove u kojoj su smještene.</w:t>
      </w:r>
    </w:p>
    <w:p w14:paraId="7970A1A3" w14:textId="77777777" w:rsidR="00403EB9" w:rsidRDefault="00403EB9" w:rsidP="000A5E98">
      <w:pPr>
        <w:jc w:val="both"/>
        <w:rPr>
          <w:lang w:val="en-GB" w:eastAsia="en-GB"/>
        </w:rPr>
      </w:pPr>
    </w:p>
    <w:p w14:paraId="498B4A75" w14:textId="60D8D502" w:rsidR="00FA2297" w:rsidRPr="00FA2297" w:rsidRDefault="00FA2297" w:rsidP="000A5E98">
      <w:pPr>
        <w:jc w:val="both"/>
        <w:rPr>
          <w:lang w:val="en-GB" w:eastAsia="en-GB"/>
        </w:rPr>
      </w:pPr>
      <w:r w:rsidRPr="00FA2297">
        <w:rPr>
          <w:lang w:val="en-GB" w:eastAsia="en-GB"/>
        </w:rPr>
        <w:t>(3) Pozivi i drugi dopisi osobama koje se nalaze u inozemstvu dostavljaju se sukladno međunarodnim ugovorima ili uobičajenoj praksi. Dostava se može obaviti i neposr</w:t>
      </w:r>
      <w:r w:rsidR="002359A6">
        <w:rPr>
          <w:lang w:val="en-GB" w:eastAsia="en-GB"/>
        </w:rPr>
        <w:t>edno putem pošte, ako se strana</w:t>
      </w:r>
      <w:r w:rsidRPr="00FA2297">
        <w:rPr>
          <w:lang w:val="en-GB" w:eastAsia="en-GB"/>
        </w:rPr>
        <w:t xml:space="preserve"> </w:t>
      </w:r>
      <w:r w:rsidR="002359A6">
        <w:rPr>
          <w:lang w:val="en-GB" w:eastAsia="en-GB"/>
        </w:rPr>
        <w:t>d</w:t>
      </w:r>
      <w:r w:rsidRPr="00FA2297">
        <w:rPr>
          <w:lang w:val="en-GB" w:eastAsia="en-GB"/>
        </w:rPr>
        <w:t>ržava tome ne protivi.</w:t>
      </w:r>
    </w:p>
    <w:p w14:paraId="32C5A325" w14:textId="77777777" w:rsidR="00403EB9" w:rsidRDefault="00403EB9" w:rsidP="000A5E98">
      <w:pPr>
        <w:jc w:val="both"/>
        <w:rPr>
          <w:lang w:val="en-GB" w:eastAsia="en-GB"/>
        </w:rPr>
      </w:pPr>
    </w:p>
    <w:p w14:paraId="7FB44709" w14:textId="2EEC1A9C" w:rsidR="00FA2297" w:rsidRPr="00FA2297" w:rsidRDefault="00FA2297" w:rsidP="000A5E98">
      <w:pPr>
        <w:jc w:val="both"/>
        <w:rPr>
          <w:lang w:val="en-GB" w:eastAsia="en-GB"/>
        </w:rPr>
      </w:pPr>
      <w:r w:rsidRPr="00FA2297">
        <w:rPr>
          <w:lang w:val="en-GB" w:eastAsia="en-GB"/>
        </w:rPr>
        <w:t>(4) Poziv državljanima Republike Hrvatske u stranoj državi, ako se ne primjenjuje postupak propisan odredbama o međunarodnoj pravnoj pomoći u kaznenim stvarima, dostavlja se posredovanjem diplomatskog ili konzularnog poslanstva Republike Hrvatske u stranoj državi, uz uvjet da se strana država ne protivi takvu načinu dostave i uz privolu primatelja poziva. Ovlašteni djelatnik diplomatskog ili konzularnog poslanstva potpisuje dostavnicu kao dostavljač, ako je poziv uručen u samom poslanstvu, a ako je poziv dostavljen poštom, to potvrđuje na dostavnici.</w:t>
      </w:r>
    </w:p>
    <w:p w14:paraId="0CC44A45" w14:textId="77777777" w:rsidR="00403EB9" w:rsidRDefault="00403EB9" w:rsidP="000A5E98">
      <w:pPr>
        <w:jc w:val="both"/>
        <w:rPr>
          <w:lang w:val="en-GB" w:eastAsia="en-GB"/>
        </w:rPr>
      </w:pPr>
    </w:p>
    <w:p w14:paraId="421630FC" w14:textId="3114F9EA" w:rsidR="00FA2297" w:rsidRPr="00FA2297" w:rsidRDefault="00FA2297" w:rsidP="000A5E98">
      <w:pPr>
        <w:jc w:val="both"/>
        <w:rPr>
          <w:lang w:val="en-GB" w:eastAsia="en-GB"/>
        </w:rPr>
      </w:pPr>
      <w:r w:rsidRPr="00FA2297">
        <w:rPr>
          <w:lang w:val="en-GB" w:eastAsia="en-GB"/>
        </w:rPr>
        <w:t>(5) Pozivi i odluke koje se donose do završetka glavne rasprave za osobe koje sudjeluju u postupku, osim za okrivljenika, mogu se predati sudioniku u postupku koji pristane da ih uruči onomu komu su upućeni, ako tijelo postupka smatra da je na taj način zajamčeno njihovo dostavljanje.</w:t>
      </w:r>
    </w:p>
    <w:p w14:paraId="50E75C31" w14:textId="77777777" w:rsidR="00403EB9" w:rsidRDefault="00403EB9" w:rsidP="000A5E98">
      <w:pPr>
        <w:jc w:val="both"/>
        <w:rPr>
          <w:lang w:val="en-GB" w:eastAsia="en-GB"/>
        </w:rPr>
      </w:pPr>
    </w:p>
    <w:p w14:paraId="6862122E" w14:textId="608B090F" w:rsidR="00FA2297" w:rsidRPr="00FA2297" w:rsidRDefault="00FA2297" w:rsidP="000A5E98">
      <w:pPr>
        <w:jc w:val="both"/>
        <w:rPr>
          <w:lang w:val="en-GB" w:eastAsia="en-GB"/>
        </w:rPr>
      </w:pPr>
      <w:r w:rsidRPr="00FA2297">
        <w:rPr>
          <w:lang w:val="en-GB" w:eastAsia="en-GB"/>
        </w:rPr>
        <w:t>(6) Pismena se, osim presude, mogu slati brzojavom, telefaksom, e-mailom ili drugim sredstvom za komuniciranje na daljinu, ako se prema okolnostima može pretpostaviti da će obavijest upućenu na taj način primiti osoba kojoj je upućena. Pozivi, osim prvog poziva i pojedine obavijesti, mogu se sudionicima u postupku priopćiti telefonom.</w:t>
      </w:r>
    </w:p>
    <w:p w14:paraId="644C333E" w14:textId="77777777" w:rsidR="00403EB9" w:rsidRDefault="00403EB9" w:rsidP="000A5E98">
      <w:pPr>
        <w:jc w:val="both"/>
        <w:rPr>
          <w:lang w:val="en-GB" w:eastAsia="en-GB"/>
        </w:rPr>
      </w:pPr>
    </w:p>
    <w:p w14:paraId="54428AC2" w14:textId="44F41EBE" w:rsidR="00FA2297" w:rsidRDefault="00FA2297" w:rsidP="000A5E98">
      <w:pPr>
        <w:jc w:val="both"/>
        <w:rPr>
          <w:lang w:val="en-GB" w:eastAsia="en-GB"/>
        </w:rPr>
      </w:pPr>
      <w:r w:rsidRPr="00FA2297">
        <w:rPr>
          <w:lang w:val="en-GB" w:eastAsia="en-GB"/>
        </w:rPr>
        <w:t>(7) O dostavi ili obavijesti na način propisan u stavku 1., 2., 5. i 6. ovoga članka sastavit će se službena bilješka u spisu.</w:t>
      </w:r>
    </w:p>
    <w:p w14:paraId="4DD751F3" w14:textId="77777777" w:rsidR="00E47A13" w:rsidRDefault="00E47A13" w:rsidP="000A5E98">
      <w:pPr>
        <w:jc w:val="both"/>
        <w:rPr>
          <w:lang w:val="en-GB" w:eastAsia="en-GB"/>
        </w:rPr>
      </w:pPr>
    </w:p>
    <w:p w14:paraId="1EA0AEC4" w14:textId="0F0228B9" w:rsidR="00126F76" w:rsidRDefault="00126F76" w:rsidP="000A5E98">
      <w:pPr>
        <w:jc w:val="center"/>
        <w:rPr>
          <w:lang w:val="en-GB" w:eastAsia="en-GB"/>
        </w:rPr>
      </w:pPr>
      <w:r w:rsidRPr="00403EB9">
        <w:rPr>
          <w:lang w:val="en-GB" w:eastAsia="en-GB"/>
        </w:rPr>
        <w:t>Članak 152.</w:t>
      </w:r>
    </w:p>
    <w:p w14:paraId="60E0FAE6" w14:textId="77777777" w:rsidR="00403EB9" w:rsidRPr="00403EB9" w:rsidRDefault="00403EB9" w:rsidP="000A5E98">
      <w:pPr>
        <w:jc w:val="center"/>
        <w:rPr>
          <w:lang w:val="en-GB" w:eastAsia="en-GB"/>
        </w:rPr>
      </w:pPr>
    </w:p>
    <w:p w14:paraId="3B93EC05" w14:textId="19F16A92" w:rsidR="00126F76" w:rsidRPr="00126F76" w:rsidRDefault="00126F76" w:rsidP="000A5E98">
      <w:pPr>
        <w:jc w:val="both"/>
        <w:rPr>
          <w:lang w:val="en-GB" w:eastAsia="en-GB"/>
        </w:rPr>
      </w:pPr>
      <w:r w:rsidRPr="00126F76">
        <w:rPr>
          <w:lang w:val="en-GB" w:eastAsia="en-GB"/>
        </w:rPr>
        <w:t>(1) Sud mjesta prebivališta osuđenika, kojem je pravomoćnom presudom izrečena kazna zatvora, rješenjem ga upućuje</w:t>
      </w:r>
      <w:r>
        <w:rPr>
          <w:lang w:val="en-GB" w:eastAsia="en-GB"/>
        </w:rPr>
        <w:t xml:space="preserve"> </w:t>
      </w:r>
      <w:r w:rsidRPr="00126F76">
        <w:rPr>
          <w:lang w:val="en-GB" w:eastAsia="en-GB"/>
        </w:rPr>
        <w:t>u ustanovu za izdržavanje kazne zatvora nadležnoj prema posebnom zakonu.</w:t>
      </w:r>
    </w:p>
    <w:p w14:paraId="17047691" w14:textId="77777777" w:rsidR="00403EB9" w:rsidRDefault="00403EB9" w:rsidP="000A5E98">
      <w:pPr>
        <w:jc w:val="both"/>
        <w:rPr>
          <w:lang w:val="en-GB" w:eastAsia="en-GB"/>
        </w:rPr>
      </w:pPr>
    </w:p>
    <w:p w14:paraId="1FE2F94C" w14:textId="0D3DCD95" w:rsidR="00126F76" w:rsidRDefault="00126F76" w:rsidP="000A5E98">
      <w:pPr>
        <w:jc w:val="both"/>
        <w:rPr>
          <w:lang w:val="en-GB" w:eastAsia="en-GB"/>
        </w:rPr>
      </w:pPr>
      <w:r w:rsidRPr="00126F76">
        <w:rPr>
          <w:lang w:val="en-GB" w:eastAsia="en-GB"/>
        </w:rPr>
        <w:t>(2) Kada je pravomoćnu presudu iz stavka 1. ovoga članka donio drugi sud, taj sud će presudu s klauzulom</w:t>
      </w:r>
      <w:r>
        <w:rPr>
          <w:lang w:val="en-GB" w:eastAsia="en-GB"/>
        </w:rPr>
        <w:t xml:space="preserve"> </w:t>
      </w:r>
      <w:r w:rsidRPr="00126F76">
        <w:rPr>
          <w:lang w:val="en-GB" w:eastAsia="en-GB"/>
        </w:rPr>
        <w:t>pravomoćnosti dostaviti sudu iz stavka 1. ovoga članka.</w:t>
      </w:r>
    </w:p>
    <w:p w14:paraId="0848888B" w14:textId="77777777" w:rsidR="00403EB9" w:rsidRDefault="00403EB9" w:rsidP="000A5E98">
      <w:pPr>
        <w:jc w:val="both"/>
        <w:rPr>
          <w:lang w:val="en-GB" w:eastAsia="en-GB"/>
        </w:rPr>
      </w:pPr>
    </w:p>
    <w:p w14:paraId="40ED46D8" w14:textId="10758A55" w:rsidR="00126F76" w:rsidRPr="00126F76" w:rsidRDefault="00126F76" w:rsidP="000A5E98">
      <w:pPr>
        <w:jc w:val="both"/>
        <w:rPr>
          <w:lang w:val="en-GB" w:eastAsia="en-GB"/>
        </w:rPr>
      </w:pPr>
      <w:r w:rsidRPr="00126F76">
        <w:rPr>
          <w:lang w:val="en-GB" w:eastAsia="en-GB"/>
        </w:rPr>
        <w:t>(3) Novčana kazna smatrat će se u cjelini plaćenom ako osuđena osoba plati dvije trećine izrečene novčane kazne u</w:t>
      </w:r>
      <w:r>
        <w:rPr>
          <w:lang w:val="en-GB" w:eastAsia="en-GB"/>
        </w:rPr>
        <w:t xml:space="preserve"> </w:t>
      </w:r>
      <w:r w:rsidRPr="00126F76">
        <w:rPr>
          <w:lang w:val="en-GB" w:eastAsia="en-GB"/>
        </w:rPr>
        <w:t>roku određenom odlukom kojom je ta kazna izrečena.</w:t>
      </w:r>
    </w:p>
    <w:p w14:paraId="627D5D00" w14:textId="77777777" w:rsidR="00403EB9" w:rsidRDefault="00403EB9" w:rsidP="000A5E98">
      <w:pPr>
        <w:jc w:val="both"/>
        <w:rPr>
          <w:lang w:val="en-GB" w:eastAsia="en-GB"/>
        </w:rPr>
      </w:pPr>
    </w:p>
    <w:p w14:paraId="68770790" w14:textId="64606E89" w:rsidR="00126F76" w:rsidRPr="00126F76" w:rsidRDefault="00126F76" w:rsidP="000A5E98">
      <w:pPr>
        <w:jc w:val="both"/>
        <w:rPr>
          <w:lang w:val="en-GB" w:eastAsia="en-GB"/>
        </w:rPr>
      </w:pPr>
      <w:r w:rsidRPr="00126F76">
        <w:rPr>
          <w:lang w:val="en-GB" w:eastAsia="en-GB"/>
        </w:rPr>
        <w:t xml:space="preserve">(4) Ako osuđena </w:t>
      </w:r>
      <w:r>
        <w:rPr>
          <w:lang w:val="en-GB" w:eastAsia="en-GB"/>
        </w:rPr>
        <w:t>fi</w:t>
      </w:r>
      <w:r w:rsidRPr="00126F76">
        <w:rPr>
          <w:lang w:val="en-GB" w:eastAsia="en-GB"/>
        </w:rPr>
        <w:t>zička osoba nije postupila prema stavku 3. ovoga članka ili nije u roku iz odluke o prekršaju u cijelosti</w:t>
      </w:r>
      <w:r>
        <w:rPr>
          <w:lang w:val="en-GB" w:eastAsia="en-GB"/>
        </w:rPr>
        <w:t xml:space="preserve"> </w:t>
      </w:r>
      <w:r w:rsidRPr="00126F76">
        <w:rPr>
          <w:lang w:val="en-GB" w:eastAsia="en-GB"/>
        </w:rPr>
        <w:t>ili djelomično uplatila troškove prekršajnog postupka ili oduzetu imovinsku korist ili osuđena pravna osoba nije u roku</w:t>
      </w:r>
      <w:r>
        <w:rPr>
          <w:lang w:val="en-GB" w:eastAsia="en-GB"/>
        </w:rPr>
        <w:t xml:space="preserve"> </w:t>
      </w:r>
      <w:r w:rsidRPr="00126F76">
        <w:rPr>
          <w:lang w:val="en-GB" w:eastAsia="en-GB"/>
        </w:rPr>
        <w:t>određenom odlukom o prekršaju uplatila novčanu kaznu ili troškove prekršajnog postupka ili oduzetu imovinsku korist,</w:t>
      </w:r>
      <w:r>
        <w:rPr>
          <w:lang w:val="en-GB" w:eastAsia="en-GB"/>
        </w:rPr>
        <w:t xml:space="preserve"> </w:t>
      </w:r>
      <w:r w:rsidRPr="00126F76">
        <w:rPr>
          <w:lang w:val="en-GB" w:eastAsia="en-GB"/>
        </w:rPr>
        <w:t xml:space="preserve">sud ili drugo </w:t>
      </w:r>
      <w:r w:rsidRPr="00126F76">
        <w:rPr>
          <w:lang w:val="en-GB" w:eastAsia="en-GB"/>
        </w:rPr>
        <w:lastRenderedPageBreak/>
        <w:t>tijelo koji su u prvom stupnju donijeli o tome pravomoćnu odluku podnijet će tijelu nadležnom za ovrhu</w:t>
      </w:r>
      <w:r>
        <w:rPr>
          <w:lang w:val="en-GB" w:eastAsia="en-GB"/>
        </w:rPr>
        <w:t xml:space="preserve"> </w:t>
      </w:r>
      <w:r w:rsidRPr="00126F76">
        <w:rPr>
          <w:lang w:val="en-GB" w:eastAsia="en-GB"/>
        </w:rPr>
        <w:t>nalog za naplatu na novčanim sredstvima osuđenika sukladno posebnom zakonu.</w:t>
      </w:r>
    </w:p>
    <w:p w14:paraId="4E228C0C" w14:textId="77777777" w:rsidR="00403EB9" w:rsidRDefault="00403EB9" w:rsidP="000A5E98">
      <w:pPr>
        <w:jc w:val="both"/>
        <w:rPr>
          <w:lang w:val="en-GB" w:eastAsia="en-GB"/>
        </w:rPr>
      </w:pPr>
    </w:p>
    <w:p w14:paraId="43989A52" w14:textId="2A4C59EC" w:rsidR="00126F76" w:rsidRPr="00126F76" w:rsidRDefault="00126F76" w:rsidP="000A5E98">
      <w:pPr>
        <w:jc w:val="both"/>
        <w:rPr>
          <w:lang w:val="en-GB" w:eastAsia="en-GB"/>
        </w:rPr>
      </w:pPr>
      <w:r w:rsidRPr="00126F76">
        <w:rPr>
          <w:lang w:val="en-GB" w:eastAsia="en-GB"/>
        </w:rPr>
        <w:t xml:space="preserve">(5) Ako tijelo nadležno za ovrhu nije punoljetnom osuđeniku </w:t>
      </w:r>
      <w:r>
        <w:rPr>
          <w:lang w:val="en-GB" w:eastAsia="en-GB"/>
        </w:rPr>
        <w:t>fi</w:t>
      </w:r>
      <w:r w:rsidRPr="00126F76">
        <w:rPr>
          <w:lang w:val="en-GB" w:eastAsia="en-GB"/>
        </w:rPr>
        <w:t>zičkoj osobi u cjelini ili djelomično naplatilo novčanu</w:t>
      </w:r>
      <w:r>
        <w:rPr>
          <w:lang w:val="en-GB" w:eastAsia="en-GB"/>
        </w:rPr>
        <w:t xml:space="preserve"> </w:t>
      </w:r>
      <w:r w:rsidRPr="00126F76">
        <w:rPr>
          <w:lang w:val="en-GB" w:eastAsia="en-GB"/>
        </w:rPr>
        <w:t>kaznu iznad 265,45 eura u roku od dvije godine od primitka naloga iz stavka 4. ovoga članka, odmah će o tome na</w:t>
      </w:r>
      <w:r>
        <w:rPr>
          <w:lang w:val="en-GB" w:eastAsia="en-GB"/>
        </w:rPr>
        <w:t xml:space="preserve"> </w:t>
      </w:r>
      <w:r w:rsidRPr="00126F76">
        <w:rPr>
          <w:lang w:val="en-GB" w:eastAsia="en-GB"/>
        </w:rPr>
        <w:t>odgovarajući način obavijestiti podnositelja naloga.</w:t>
      </w:r>
    </w:p>
    <w:p w14:paraId="3240A8A2" w14:textId="77777777" w:rsidR="00403EB9" w:rsidRDefault="00403EB9" w:rsidP="000A5E98">
      <w:pPr>
        <w:jc w:val="both"/>
        <w:rPr>
          <w:lang w:val="en-GB" w:eastAsia="en-GB"/>
        </w:rPr>
      </w:pPr>
    </w:p>
    <w:p w14:paraId="5E6E4191" w14:textId="7D4DF1C2" w:rsidR="00126F76" w:rsidRPr="00126F76" w:rsidRDefault="00126F76" w:rsidP="000A5E98">
      <w:pPr>
        <w:jc w:val="both"/>
        <w:rPr>
          <w:lang w:val="en-GB" w:eastAsia="en-GB"/>
        </w:rPr>
      </w:pPr>
      <w:r w:rsidRPr="00126F76">
        <w:rPr>
          <w:lang w:val="en-GB" w:eastAsia="en-GB"/>
        </w:rPr>
        <w:t>(6) U slučaju iz stavka 5. ovoga članka, sud iz stavka 1. ovoga članka će rješenjem zamijeniti novčanu kaznu radom za</w:t>
      </w:r>
      <w:r>
        <w:rPr>
          <w:lang w:val="en-GB" w:eastAsia="en-GB"/>
        </w:rPr>
        <w:t xml:space="preserve"> </w:t>
      </w:r>
      <w:r w:rsidRPr="00126F76">
        <w:rPr>
          <w:lang w:val="en-GB" w:eastAsia="en-GB"/>
        </w:rPr>
        <w:t>opće dobro prema članku 34. stavku 6. ovoga Zakona i uputiti osuđenika na izvršenje rada za opće dobro. Rješenjem će</w:t>
      </w:r>
      <w:r>
        <w:rPr>
          <w:lang w:val="en-GB" w:eastAsia="en-GB"/>
        </w:rPr>
        <w:t xml:space="preserve"> </w:t>
      </w:r>
      <w:r w:rsidRPr="00126F76">
        <w:rPr>
          <w:lang w:val="en-GB" w:eastAsia="en-GB"/>
        </w:rPr>
        <w:t>se odrediti i zamjena neplaćene novčane kazne zatvorom za slučaj da osuđenik ne prihvati rad za opće dobro (članak</w:t>
      </w:r>
      <w:r>
        <w:rPr>
          <w:lang w:val="en-GB" w:eastAsia="en-GB"/>
        </w:rPr>
        <w:t xml:space="preserve"> </w:t>
      </w:r>
      <w:r w:rsidRPr="00126F76">
        <w:rPr>
          <w:lang w:val="en-GB" w:eastAsia="en-GB"/>
        </w:rPr>
        <w:t>152.c ovog Zakona).</w:t>
      </w:r>
    </w:p>
    <w:p w14:paraId="26BA140B" w14:textId="77777777" w:rsidR="00403EB9" w:rsidRDefault="00403EB9" w:rsidP="000A5E98">
      <w:pPr>
        <w:jc w:val="both"/>
        <w:rPr>
          <w:lang w:val="en-GB" w:eastAsia="en-GB"/>
        </w:rPr>
      </w:pPr>
    </w:p>
    <w:p w14:paraId="03A4B65D" w14:textId="4B4810D2" w:rsidR="00126F76" w:rsidRPr="00126F76" w:rsidRDefault="00126F76" w:rsidP="000A5E98">
      <w:pPr>
        <w:jc w:val="both"/>
        <w:rPr>
          <w:lang w:val="en-GB" w:eastAsia="en-GB"/>
        </w:rPr>
      </w:pPr>
      <w:r w:rsidRPr="00126F76">
        <w:rPr>
          <w:lang w:val="en-GB" w:eastAsia="en-GB"/>
        </w:rPr>
        <w:t>(7) Sud koji nije nadležan za postupanje prema stavku 6. ovoga članka i tijelo državne uprave koje je donijelo odluku o</w:t>
      </w:r>
      <w:r>
        <w:rPr>
          <w:lang w:val="en-GB" w:eastAsia="en-GB"/>
        </w:rPr>
        <w:t xml:space="preserve"> </w:t>
      </w:r>
      <w:r w:rsidRPr="00126F76">
        <w:rPr>
          <w:lang w:val="en-GB" w:eastAsia="en-GB"/>
        </w:rPr>
        <w:t xml:space="preserve">prekršaju dostavit će sudu iz stavka 1. ovoga članka ovjereni prijepis odluke o prekršaju s klauzulom pravomoćnosti </w:t>
      </w:r>
      <w:r>
        <w:rPr>
          <w:lang w:val="en-GB" w:eastAsia="en-GB"/>
        </w:rPr>
        <w:t xml:space="preserve">i </w:t>
      </w:r>
      <w:r w:rsidRPr="00126F76">
        <w:rPr>
          <w:lang w:val="en-GB" w:eastAsia="en-GB"/>
        </w:rPr>
        <w:t>odgovarajućim podatkom u smislu stavka 5. ovoga članka radi postupanja toga suda prema stavku 6. ovoga članka.</w:t>
      </w:r>
    </w:p>
    <w:p w14:paraId="46508DB2" w14:textId="77777777" w:rsidR="00403EB9" w:rsidRDefault="00403EB9" w:rsidP="000A5E98">
      <w:pPr>
        <w:jc w:val="both"/>
        <w:rPr>
          <w:lang w:val="en-GB" w:eastAsia="en-GB"/>
        </w:rPr>
      </w:pPr>
    </w:p>
    <w:p w14:paraId="271A4ADC" w14:textId="59344BE6" w:rsidR="00126F76" w:rsidRPr="00126F76" w:rsidRDefault="00126F76" w:rsidP="000A5E98">
      <w:pPr>
        <w:jc w:val="both"/>
        <w:rPr>
          <w:lang w:val="en-GB" w:eastAsia="en-GB"/>
        </w:rPr>
      </w:pPr>
      <w:r w:rsidRPr="00126F76">
        <w:rPr>
          <w:lang w:val="en-GB" w:eastAsia="en-GB"/>
        </w:rPr>
        <w:t>(8) Sud koji je donio rješenje o zamjeni novčane kazne radom za opće dobro ili zatvorom nadležan je za njegovo</w:t>
      </w:r>
      <w:r w:rsidR="00E47A13">
        <w:rPr>
          <w:lang w:val="en-GB" w:eastAsia="en-GB"/>
        </w:rPr>
        <w:t xml:space="preserve"> </w:t>
      </w:r>
      <w:r w:rsidRPr="00126F76">
        <w:rPr>
          <w:lang w:val="en-GB" w:eastAsia="en-GB"/>
        </w:rPr>
        <w:t>izvršenje i u slučaju kada je osuđenik nakon donošenja rješenja promijenio prebivalište.</w:t>
      </w:r>
    </w:p>
    <w:p w14:paraId="74B0E086" w14:textId="77777777" w:rsidR="00403EB9" w:rsidRDefault="00403EB9" w:rsidP="000A5E98">
      <w:pPr>
        <w:jc w:val="both"/>
        <w:rPr>
          <w:lang w:val="en-GB" w:eastAsia="en-GB"/>
        </w:rPr>
      </w:pPr>
    </w:p>
    <w:p w14:paraId="4113F27A" w14:textId="722E48EF" w:rsidR="00126F76" w:rsidRPr="00126F76" w:rsidRDefault="00126F76" w:rsidP="000A5E98">
      <w:pPr>
        <w:jc w:val="both"/>
        <w:rPr>
          <w:lang w:val="en-GB" w:eastAsia="en-GB"/>
        </w:rPr>
      </w:pPr>
      <w:r w:rsidRPr="00126F76">
        <w:rPr>
          <w:lang w:val="en-GB" w:eastAsia="en-GB"/>
        </w:rPr>
        <w:t>(9) Nakon smrti osuđenika ne pokreće se postupak prema ovome članku a ako je osuđenik umro u tijeku postupka</w:t>
      </w:r>
      <w:r w:rsidR="00E47A13">
        <w:rPr>
          <w:lang w:val="en-GB" w:eastAsia="en-GB"/>
        </w:rPr>
        <w:t xml:space="preserve"> </w:t>
      </w:r>
      <w:r w:rsidRPr="00126F76">
        <w:rPr>
          <w:lang w:val="en-GB" w:eastAsia="en-GB"/>
        </w:rPr>
        <w:t>rješenjem će sud obustaviti postupak. Ako je postupak pokrenut na prijedlog tijela državne uprave rješenjem će se</w:t>
      </w:r>
      <w:r w:rsidR="00E47A13">
        <w:rPr>
          <w:lang w:val="en-GB" w:eastAsia="en-GB"/>
        </w:rPr>
        <w:t xml:space="preserve"> </w:t>
      </w:r>
      <w:r w:rsidRPr="00126F76">
        <w:rPr>
          <w:lang w:val="en-GB" w:eastAsia="en-GB"/>
        </w:rPr>
        <w:t>odbaciti zahtjev.</w:t>
      </w:r>
    </w:p>
    <w:p w14:paraId="2430987C" w14:textId="77777777" w:rsidR="00403EB9" w:rsidRDefault="00403EB9" w:rsidP="000A5E98">
      <w:pPr>
        <w:jc w:val="both"/>
        <w:rPr>
          <w:lang w:val="en-GB" w:eastAsia="en-GB"/>
        </w:rPr>
      </w:pPr>
    </w:p>
    <w:p w14:paraId="163FF79D" w14:textId="2D6C060B" w:rsidR="00126F76" w:rsidRPr="00126F76" w:rsidRDefault="00126F76" w:rsidP="000A5E98">
      <w:pPr>
        <w:jc w:val="both"/>
        <w:rPr>
          <w:lang w:val="en-GB" w:eastAsia="en-GB"/>
        </w:rPr>
      </w:pPr>
      <w:r w:rsidRPr="00126F76">
        <w:rPr>
          <w:lang w:val="en-GB" w:eastAsia="en-GB"/>
        </w:rPr>
        <w:t xml:space="preserve">(10) Ako tijelo nadležno za ovrhu nije od osuđenika </w:t>
      </w:r>
      <w:r w:rsidR="00E47A13">
        <w:rPr>
          <w:lang w:val="en-GB" w:eastAsia="en-GB"/>
        </w:rPr>
        <w:t>fi</w:t>
      </w:r>
      <w:r w:rsidRPr="00126F76">
        <w:rPr>
          <w:lang w:val="en-GB" w:eastAsia="en-GB"/>
        </w:rPr>
        <w:t xml:space="preserve">zičke osobe novčanu kaznu do 265,45 eura, pravne osobe, </w:t>
      </w:r>
      <w:r w:rsidR="00E47A13">
        <w:rPr>
          <w:lang w:val="en-GB" w:eastAsia="en-GB"/>
        </w:rPr>
        <w:t>fi</w:t>
      </w:r>
      <w:r w:rsidRPr="00126F76">
        <w:rPr>
          <w:lang w:val="en-GB" w:eastAsia="en-GB"/>
        </w:rPr>
        <w:t>zičke</w:t>
      </w:r>
      <w:r w:rsidR="00E47A13">
        <w:rPr>
          <w:lang w:val="en-GB" w:eastAsia="en-GB"/>
        </w:rPr>
        <w:t xml:space="preserve"> </w:t>
      </w:r>
      <w:r w:rsidRPr="00126F76">
        <w:rPr>
          <w:lang w:val="en-GB" w:eastAsia="en-GB"/>
        </w:rPr>
        <w:t xml:space="preserve">osobe obrtnika i </w:t>
      </w:r>
      <w:r w:rsidR="00E47A13">
        <w:rPr>
          <w:lang w:val="en-GB" w:eastAsia="en-GB"/>
        </w:rPr>
        <w:t>fi</w:t>
      </w:r>
      <w:r w:rsidRPr="00126F76">
        <w:rPr>
          <w:lang w:val="en-GB" w:eastAsia="en-GB"/>
        </w:rPr>
        <w:t>zičke osobe koja obavlja drugu samostalnu djelatnost u cjelini ili djelomično naplatilo novčanu kaznu,</w:t>
      </w:r>
      <w:r w:rsidR="00E47A13">
        <w:rPr>
          <w:lang w:val="en-GB" w:eastAsia="en-GB"/>
        </w:rPr>
        <w:t xml:space="preserve"> </w:t>
      </w:r>
      <w:r w:rsidRPr="00126F76">
        <w:rPr>
          <w:lang w:val="en-GB" w:eastAsia="en-GB"/>
        </w:rPr>
        <w:t>troškove postupka ili oduzetu imovinsku korist u roku od dvije godine od primitka naloga iz stavka 4. ovoga članka,</w:t>
      </w:r>
      <w:r w:rsidR="00E47A13">
        <w:rPr>
          <w:lang w:val="en-GB" w:eastAsia="en-GB"/>
        </w:rPr>
        <w:t xml:space="preserve"> </w:t>
      </w:r>
      <w:r w:rsidRPr="00126F76">
        <w:rPr>
          <w:lang w:val="en-GB" w:eastAsia="en-GB"/>
        </w:rPr>
        <w:t>odmah će o tome na odgovarajući način obavijestiti podnositelja naloga.</w:t>
      </w:r>
    </w:p>
    <w:p w14:paraId="24B62E36" w14:textId="77777777" w:rsidR="00403EB9" w:rsidRDefault="00403EB9" w:rsidP="000A5E98">
      <w:pPr>
        <w:jc w:val="both"/>
        <w:rPr>
          <w:lang w:val="en-GB" w:eastAsia="en-GB"/>
        </w:rPr>
      </w:pPr>
    </w:p>
    <w:p w14:paraId="54200140" w14:textId="6303D2AD" w:rsidR="00126F76" w:rsidRPr="00126F76" w:rsidRDefault="00126F76" w:rsidP="000A5E98">
      <w:pPr>
        <w:jc w:val="both"/>
        <w:rPr>
          <w:lang w:val="en-GB" w:eastAsia="en-GB"/>
        </w:rPr>
      </w:pPr>
      <w:r w:rsidRPr="00126F76">
        <w:rPr>
          <w:lang w:val="en-GB" w:eastAsia="en-GB"/>
        </w:rPr>
        <w:t>(11) Kada primi obavijest iz stavka 10. ovog članka, tijelo postupka će od Porezne uprave zatražiti da provede ovrhu na</w:t>
      </w:r>
      <w:r w:rsidR="00E47A13">
        <w:rPr>
          <w:lang w:val="en-GB" w:eastAsia="en-GB"/>
        </w:rPr>
        <w:t xml:space="preserve"> </w:t>
      </w:r>
      <w:r w:rsidRPr="00126F76">
        <w:rPr>
          <w:lang w:val="en-GB" w:eastAsia="en-GB"/>
        </w:rPr>
        <w:t>drugoj imovini osuđenika, osim kada je to tijelo postupka Carinska uprava.</w:t>
      </w:r>
    </w:p>
    <w:p w14:paraId="04052B41" w14:textId="77777777" w:rsidR="00403EB9" w:rsidRDefault="00403EB9" w:rsidP="000A5E98">
      <w:pPr>
        <w:jc w:val="both"/>
        <w:rPr>
          <w:lang w:val="en-GB" w:eastAsia="en-GB"/>
        </w:rPr>
      </w:pPr>
    </w:p>
    <w:p w14:paraId="6A29AAF7" w14:textId="366CB915" w:rsidR="00126F76" w:rsidRDefault="00126F76" w:rsidP="000A5E98">
      <w:pPr>
        <w:jc w:val="both"/>
        <w:rPr>
          <w:lang w:val="en-GB" w:eastAsia="en-GB"/>
        </w:rPr>
      </w:pPr>
      <w:r w:rsidRPr="00126F76">
        <w:rPr>
          <w:lang w:val="en-GB" w:eastAsia="en-GB"/>
        </w:rPr>
        <w:t>(12) Ako osuđenik koji nema prebivalište ili stalni boravak u Republici Hrvatskoj ne uplati novčanu kaznu u ostavljenom</w:t>
      </w:r>
      <w:r w:rsidR="00E47A13">
        <w:rPr>
          <w:lang w:val="en-GB" w:eastAsia="en-GB"/>
        </w:rPr>
        <w:t xml:space="preserve"> </w:t>
      </w:r>
      <w:r w:rsidRPr="00126F76">
        <w:rPr>
          <w:lang w:val="en-GB" w:eastAsia="en-GB"/>
        </w:rPr>
        <w:t>roku iz odluke o prekršaju, sud koji je donio presudu rješenjem će je odmah zamijeniti zatvorom, prema odredbama</w:t>
      </w:r>
      <w:r w:rsidR="00E47A13">
        <w:rPr>
          <w:lang w:val="en-GB" w:eastAsia="en-GB"/>
        </w:rPr>
        <w:t xml:space="preserve"> </w:t>
      </w:r>
      <w:r w:rsidRPr="00126F76">
        <w:rPr>
          <w:lang w:val="en-GB" w:eastAsia="en-GB"/>
        </w:rPr>
        <w:t>ovoga Zakona. Kada je odluku o prekršaju donijelo tijelo državne uprave, na prijedlog toga tijela rješenje donosi nadležni</w:t>
      </w:r>
      <w:r w:rsidR="00E47A13">
        <w:rPr>
          <w:lang w:val="en-GB" w:eastAsia="en-GB"/>
        </w:rPr>
        <w:t xml:space="preserve"> </w:t>
      </w:r>
      <w:r w:rsidRPr="00126F76">
        <w:rPr>
          <w:lang w:val="en-GB" w:eastAsia="en-GB"/>
        </w:rPr>
        <w:t>općinski sud. Žalba protiv rješenja o zamijeni ne odgađa izvršenje rješenja.</w:t>
      </w:r>
    </w:p>
    <w:p w14:paraId="61DCBC97" w14:textId="77777777" w:rsidR="00AB2254" w:rsidRDefault="00AB2254" w:rsidP="000A5E98">
      <w:pPr>
        <w:jc w:val="both"/>
        <w:rPr>
          <w:lang w:val="en-GB" w:eastAsia="en-GB"/>
        </w:rPr>
      </w:pPr>
    </w:p>
    <w:p w14:paraId="2E39164E" w14:textId="77777777" w:rsidR="00AB2254" w:rsidRDefault="00AB2254" w:rsidP="00AB2254">
      <w:pPr>
        <w:jc w:val="center"/>
        <w:rPr>
          <w:lang w:val="en-GB" w:eastAsia="en-GB"/>
        </w:rPr>
      </w:pPr>
      <w:r w:rsidRPr="00AB2254">
        <w:rPr>
          <w:lang w:val="en-GB" w:eastAsia="en-GB"/>
        </w:rPr>
        <w:t>Članak 160.</w:t>
      </w:r>
    </w:p>
    <w:p w14:paraId="25B234E6" w14:textId="77777777" w:rsidR="00AB2254" w:rsidRPr="00AB2254" w:rsidRDefault="00AB2254" w:rsidP="00AB2254">
      <w:pPr>
        <w:jc w:val="center"/>
        <w:rPr>
          <w:lang w:val="en-GB" w:eastAsia="en-GB"/>
        </w:rPr>
      </w:pPr>
    </w:p>
    <w:p w14:paraId="5F198CF8" w14:textId="77777777" w:rsidR="00AB2254" w:rsidRPr="00AB2254" w:rsidRDefault="00AB2254" w:rsidP="00AB2254">
      <w:pPr>
        <w:jc w:val="both"/>
        <w:rPr>
          <w:lang w:val="en-GB" w:eastAsia="en-GB"/>
        </w:rPr>
      </w:pPr>
      <w:r w:rsidRPr="00AB2254">
        <w:rPr>
          <w:lang w:val="en-GB" w:eastAsia="en-GB"/>
        </w:rPr>
        <w:t>(1) Ako ovim Zakonom nije drukčije određeno, prekršajni se postupak može voditi samo na temelju podnesenog optužnog prijedloga ovlaštenog tužitelja.</w:t>
      </w:r>
    </w:p>
    <w:p w14:paraId="73261D74" w14:textId="77777777" w:rsidR="00AB2254" w:rsidRDefault="00AB2254" w:rsidP="00AB2254">
      <w:pPr>
        <w:jc w:val="both"/>
        <w:rPr>
          <w:lang w:val="en-GB" w:eastAsia="en-GB"/>
        </w:rPr>
      </w:pPr>
    </w:p>
    <w:p w14:paraId="7241EFBD" w14:textId="40A41E2B" w:rsidR="00AB2254" w:rsidRPr="00AB2254" w:rsidRDefault="00AB2254" w:rsidP="00AB2254">
      <w:pPr>
        <w:jc w:val="both"/>
        <w:rPr>
          <w:lang w:val="en-GB" w:eastAsia="en-GB"/>
        </w:rPr>
      </w:pPr>
      <w:r w:rsidRPr="00AB2254">
        <w:rPr>
          <w:lang w:val="en-GB" w:eastAsia="en-GB"/>
        </w:rPr>
        <w:t>(2) Optužni prijedlog sadrži:</w:t>
      </w:r>
    </w:p>
    <w:p w14:paraId="66972A35" w14:textId="77777777" w:rsidR="00AB2254" w:rsidRPr="00AB2254" w:rsidRDefault="00AB2254" w:rsidP="00AB2254">
      <w:pPr>
        <w:jc w:val="both"/>
        <w:rPr>
          <w:lang w:val="en-GB" w:eastAsia="en-GB"/>
        </w:rPr>
      </w:pPr>
      <w:r w:rsidRPr="00AB2254">
        <w:rPr>
          <w:lang w:val="en-GB" w:eastAsia="en-GB"/>
        </w:rPr>
        <w:lastRenderedPageBreak/>
        <w:t>1. Podatke o tužitelju i to: naziv državnog tijela ili pravne osobe, odnosno ime i prezime tužitelja fizičke osobe te adresu tužitelja,</w:t>
      </w:r>
    </w:p>
    <w:p w14:paraId="503B1988" w14:textId="77777777" w:rsidR="00AB2254" w:rsidRPr="00AB2254" w:rsidRDefault="00AB2254" w:rsidP="00AB2254">
      <w:pPr>
        <w:jc w:val="both"/>
        <w:rPr>
          <w:lang w:val="en-GB" w:eastAsia="en-GB"/>
        </w:rPr>
      </w:pPr>
      <w:r w:rsidRPr="00AB2254">
        <w:rPr>
          <w:lang w:val="en-GB" w:eastAsia="en-GB"/>
        </w:rPr>
        <w:t>2. za počinitelja prekršaja fizičku osobu ime i prezime s osobnim podacima (članak 171. stavak 1.), je li u zadržavanju i točno od kada a ako je pušten na slobodu u kojem vremenu je bio lišen slobode, primjenjuje li se koja od mjera opreza i od kada,</w:t>
      </w:r>
    </w:p>
    <w:p w14:paraId="064F4DED" w14:textId="77777777" w:rsidR="00AB2254" w:rsidRPr="00AB2254" w:rsidRDefault="00AB2254" w:rsidP="00AB2254">
      <w:pPr>
        <w:jc w:val="both"/>
        <w:rPr>
          <w:lang w:val="en-GB" w:eastAsia="en-GB"/>
        </w:rPr>
      </w:pPr>
      <w:r w:rsidRPr="00AB2254">
        <w:rPr>
          <w:lang w:val="en-GB" w:eastAsia="en-GB"/>
        </w:rPr>
        <w:t>3. za počinitelja prekršaja fizičku osobu obrtnika i osobu koja se bavi drugom samostalnom djelatnošću osim podataka iz stavka 2. točke 2. ovoga članka još točan naziv obrta ili djelatnosti, sjedište i mjesto upisa obrta ili druge samostalne djelatnosti,</w:t>
      </w:r>
    </w:p>
    <w:p w14:paraId="2B6D3692" w14:textId="77777777" w:rsidR="00AB2254" w:rsidRPr="00AB2254" w:rsidRDefault="00AB2254" w:rsidP="00AB2254">
      <w:pPr>
        <w:jc w:val="both"/>
        <w:rPr>
          <w:lang w:val="en-GB" w:eastAsia="en-GB"/>
        </w:rPr>
      </w:pPr>
      <w:r w:rsidRPr="00AB2254">
        <w:rPr>
          <w:lang w:val="en-GB" w:eastAsia="en-GB"/>
        </w:rPr>
        <w:t>4. za počinitelja prekršaja pravnu osobu i druge subjekte izjednačene s pravnim osobama njezin točan naziv, sjedište i osobni identifikacijski broj, ime i prezime njezina predstavnika, vrijeme rođenja i adresu stanovanja, državljanstvo, državu izdavanja putovnice i broj putovnice ukoliko je stranac te primjenjuje li se koja od mjera opreza i od kada,</w:t>
      </w:r>
    </w:p>
    <w:p w14:paraId="17D33EBB" w14:textId="77777777" w:rsidR="00AB2254" w:rsidRPr="00AB2254" w:rsidRDefault="00AB2254" w:rsidP="00AB2254">
      <w:pPr>
        <w:jc w:val="both"/>
        <w:rPr>
          <w:lang w:val="en-GB" w:eastAsia="en-GB"/>
        </w:rPr>
      </w:pPr>
      <w:r w:rsidRPr="00AB2254">
        <w:rPr>
          <w:lang w:val="en-GB" w:eastAsia="en-GB"/>
        </w:rPr>
        <w:t>5. činjenični opis radnje prekršaja iz koje proistječe zakonsko obilježje prekršaja,</w:t>
      </w:r>
    </w:p>
    <w:p w14:paraId="1E1A4E8C" w14:textId="77777777" w:rsidR="00AB2254" w:rsidRPr="00AB2254" w:rsidRDefault="00AB2254" w:rsidP="00AB2254">
      <w:pPr>
        <w:jc w:val="both"/>
        <w:rPr>
          <w:lang w:val="en-GB" w:eastAsia="en-GB"/>
        </w:rPr>
      </w:pPr>
      <w:r w:rsidRPr="00AB2254">
        <w:rPr>
          <w:lang w:val="en-GB" w:eastAsia="en-GB"/>
        </w:rPr>
        <w:t>6. vrijeme i mjesto počinjenja prekršaja, sredstvo kojim je počinjen prekršaj te i ostale bitne okolnosti za točno određenje prekršaja,</w:t>
      </w:r>
    </w:p>
    <w:p w14:paraId="724416B1" w14:textId="77777777" w:rsidR="00AB2254" w:rsidRPr="00AB2254" w:rsidRDefault="00AB2254" w:rsidP="00AB2254">
      <w:pPr>
        <w:jc w:val="both"/>
        <w:rPr>
          <w:lang w:val="en-GB" w:eastAsia="en-GB"/>
        </w:rPr>
      </w:pPr>
      <w:r w:rsidRPr="00AB2254">
        <w:rPr>
          <w:lang w:val="en-GB" w:eastAsia="en-GB"/>
        </w:rPr>
        <w:t>7. zakonski naziv prekršaja i propis kojim je određen,</w:t>
      </w:r>
    </w:p>
    <w:p w14:paraId="3927693B" w14:textId="77777777" w:rsidR="00AB2254" w:rsidRPr="00AB2254" w:rsidRDefault="00AB2254" w:rsidP="00AB2254">
      <w:pPr>
        <w:jc w:val="both"/>
        <w:rPr>
          <w:lang w:val="en-GB" w:eastAsia="en-GB"/>
        </w:rPr>
      </w:pPr>
      <w:r w:rsidRPr="00AB2254">
        <w:rPr>
          <w:lang w:val="en-GB" w:eastAsia="en-GB"/>
        </w:rPr>
        <w:t>8. prijedlog o dokazima koje treba provesti na glavnoj raspravi, naznaku imena svjedoka i drugih čije se ispitivanje predlaže, spisa koje treba pročitati i predmeta koji služe za utvrđivanje činjenica, s kratkim obrazloženjem optužnog prijedloga. Tužitelj u optužnom prijedlogu može predložiti vrstu, visinu i trajanje sankcije. Takav prijedlog ne obvezuje sud,</w:t>
      </w:r>
    </w:p>
    <w:p w14:paraId="37FCC9AF" w14:textId="77777777" w:rsidR="00AB2254" w:rsidRPr="00AB2254" w:rsidRDefault="00AB2254" w:rsidP="00AB2254">
      <w:pPr>
        <w:jc w:val="both"/>
        <w:rPr>
          <w:lang w:val="en-GB" w:eastAsia="en-GB"/>
        </w:rPr>
      </w:pPr>
      <w:r w:rsidRPr="00AB2254">
        <w:rPr>
          <w:lang w:val="en-GB" w:eastAsia="en-GB"/>
        </w:rPr>
        <w:t>9. pisanu obavijest iz članka 109.a stavka 1. i 2. ovoga Zakona potpisanu od strane počinitelja ili kopiju te obavijesti uz dokaz o dostavi ili potvrdu o obavljenoj dostavi kad je ta obavijest dostavljena sukladno članku 145.  ili 148. ovoga Zakona,</w:t>
      </w:r>
    </w:p>
    <w:p w14:paraId="77D222D3" w14:textId="77777777" w:rsidR="00AB2254" w:rsidRPr="00AB2254" w:rsidRDefault="00AB2254" w:rsidP="00AB2254">
      <w:pPr>
        <w:jc w:val="both"/>
        <w:rPr>
          <w:lang w:val="en-GB" w:eastAsia="en-GB"/>
        </w:rPr>
      </w:pPr>
      <w:r w:rsidRPr="00AB2254">
        <w:rPr>
          <w:lang w:val="en-GB" w:eastAsia="en-GB"/>
        </w:rPr>
        <w:t>10. podatak ovlaštenog tužitelja je li protiv počinitelja podnesena i kaznena prijava u vezi s istim događajem.</w:t>
      </w:r>
    </w:p>
    <w:p w14:paraId="22EF0FCB" w14:textId="77777777" w:rsidR="00AB2254" w:rsidRDefault="00AB2254" w:rsidP="00AB2254">
      <w:pPr>
        <w:jc w:val="both"/>
        <w:rPr>
          <w:lang w:val="en-GB" w:eastAsia="en-GB"/>
        </w:rPr>
      </w:pPr>
    </w:p>
    <w:p w14:paraId="538EFA34" w14:textId="1844D012" w:rsidR="00AB2254" w:rsidRPr="00AB2254" w:rsidRDefault="00AB2254" w:rsidP="00AB2254">
      <w:pPr>
        <w:jc w:val="both"/>
        <w:rPr>
          <w:lang w:val="en-GB" w:eastAsia="en-GB"/>
        </w:rPr>
      </w:pPr>
      <w:r w:rsidRPr="00AB2254">
        <w:rPr>
          <w:lang w:val="en-GB" w:eastAsia="en-GB"/>
        </w:rPr>
        <w:t>(3) Jednim optužnim prijedlogom može se obuhvatiti više prekršaja ili više okrivljenika samo ako se prema odredbama članka 99.  ovoga Zakona može provesti jedinstven postupak i donijeti jedna odluka o prekršaju.</w:t>
      </w:r>
    </w:p>
    <w:p w14:paraId="7EAEF466" w14:textId="77777777" w:rsidR="00AB2254" w:rsidRDefault="00AB2254" w:rsidP="00AB2254">
      <w:pPr>
        <w:jc w:val="both"/>
        <w:rPr>
          <w:lang w:val="en-GB" w:eastAsia="en-GB"/>
        </w:rPr>
      </w:pPr>
    </w:p>
    <w:p w14:paraId="4CFD43EE" w14:textId="483D9CA3" w:rsidR="00AB2254" w:rsidRDefault="00AB2254" w:rsidP="00AB2254">
      <w:pPr>
        <w:jc w:val="both"/>
        <w:rPr>
          <w:lang w:val="en-GB" w:eastAsia="en-GB"/>
        </w:rPr>
      </w:pPr>
      <w:r w:rsidRPr="00AB2254">
        <w:rPr>
          <w:lang w:val="en-GB" w:eastAsia="en-GB"/>
        </w:rPr>
        <w:t>(4) Optužni se prijedlog dostavlja nadležnom sudu u onoliko primjeraka koliko ima okrivljenika i jedan primjerak za sud.</w:t>
      </w:r>
    </w:p>
    <w:p w14:paraId="0FA9AEA1" w14:textId="77777777" w:rsidR="00AC30F5" w:rsidRDefault="00AC30F5" w:rsidP="00AB2254">
      <w:pPr>
        <w:jc w:val="both"/>
        <w:rPr>
          <w:lang w:val="en-GB" w:eastAsia="en-GB"/>
        </w:rPr>
      </w:pPr>
    </w:p>
    <w:p w14:paraId="73464942" w14:textId="77777777" w:rsidR="00AC30F5" w:rsidRDefault="00AC30F5" w:rsidP="00AC30F5">
      <w:pPr>
        <w:jc w:val="center"/>
        <w:rPr>
          <w:lang w:val="en-GB" w:eastAsia="en-GB"/>
        </w:rPr>
      </w:pPr>
      <w:r w:rsidRPr="00AC30F5">
        <w:rPr>
          <w:lang w:val="en-GB" w:eastAsia="en-GB"/>
        </w:rPr>
        <w:t>Članak 161.</w:t>
      </w:r>
    </w:p>
    <w:p w14:paraId="7B005E6D" w14:textId="77777777" w:rsidR="00AC30F5" w:rsidRPr="00AC30F5" w:rsidRDefault="00AC30F5" w:rsidP="00AC30F5">
      <w:pPr>
        <w:jc w:val="center"/>
        <w:rPr>
          <w:lang w:val="en-GB" w:eastAsia="en-GB"/>
        </w:rPr>
      </w:pPr>
    </w:p>
    <w:p w14:paraId="6A755C4A" w14:textId="77777777" w:rsidR="00AC30F5" w:rsidRPr="00AC30F5" w:rsidRDefault="00AC30F5" w:rsidP="00AC30F5">
      <w:pPr>
        <w:jc w:val="both"/>
        <w:rPr>
          <w:lang w:val="en-GB" w:eastAsia="en-GB"/>
        </w:rPr>
      </w:pPr>
      <w:r w:rsidRPr="00AC30F5">
        <w:rPr>
          <w:lang w:val="en-GB" w:eastAsia="en-GB"/>
        </w:rPr>
        <w:t>(1) Sudac kojemu je predmet dodijeljen u rad, po najprije će ispitati je li nadležan i ako ustanovi da nije, rješenjem će se oglasiti nenadležnim i po pravomoćnosti rješenja predmet ustupti nadležnom sudu.</w:t>
      </w:r>
    </w:p>
    <w:p w14:paraId="65D6C09D" w14:textId="77777777" w:rsidR="00AC30F5" w:rsidRDefault="00AC30F5" w:rsidP="00AC30F5">
      <w:pPr>
        <w:jc w:val="both"/>
        <w:rPr>
          <w:lang w:val="en-GB" w:eastAsia="en-GB"/>
        </w:rPr>
      </w:pPr>
    </w:p>
    <w:p w14:paraId="336271B4" w14:textId="407F11B2" w:rsidR="00AC30F5" w:rsidRPr="00AC30F5" w:rsidRDefault="00AC30F5" w:rsidP="00AC30F5">
      <w:pPr>
        <w:jc w:val="both"/>
        <w:rPr>
          <w:lang w:val="en-GB" w:eastAsia="en-GB"/>
        </w:rPr>
      </w:pPr>
      <w:r w:rsidRPr="00AC30F5">
        <w:rPr>
          <w:lang w:val="en-GB" w:eastAsia="en-GB"/>
        </w:rPr>
        <w:t>(2) Ako se nije oglasio nenadležnim, sud će ispitati je li optužni prijedlog sastavljen sukladno članku 160.</w:t>
      </w:r>
      <w:r>
        <w:rPr>
          <w:lang w:val="en-GB" w:eastAsia="en-GB"/>
        </w:rPr>
        <w:t xml:space="preserve"> </w:t>
      </w:r>
      <w:r w:rsidRPr="00AC30F5">
        <w:rPr>
          <w:lang w:val="en-GB" w:eastAsia="en-GB"/>
        </w:rPr>
        <w:t>ovoga Zakona i postoje li okolnosti zbog kojih nije moguće voditi prekršajni postupak.</w:t>
      </w:r>
    </w:p>
    <w:p w14:paraId="224F1D07" w14:textId="77777777" w:rsidR="00AC30F5" w:rsidRDefault="00AC30F5" w:rsidP="00AC30F5">
      <w:pPr>
        <w:jc w:val="both"/>
        <w:rPr>
          <w:lang w:val="en-GB" w:eastAsia="en-GB"/>
        </w:rPr>
      </w:pPr>
    </w:p>
    <w:p w14:paraId="62B0D2AA" w14:textId="11889C10" w:rsidR="00AC30F5" w:rsidRPr="00AC30F5" w:rsidRDefault="00AC30F5" w:rsidP="00AC30F5">
      <w:pPr>
        <w:jc w:val="both"/>
        <w:rPr>
          <w:lang w:val="en-GB" w:eastAsia="en-GB"/>
        </w:rPr>
      </w:pPr>
      <w:r w:rsidRPr="00AC30F5">
        <w:rPr>
          <w:lang w:val="en-GB" w:eastAsia="en-GB"/>
        </w:rPr>
        <w:t>(3) Ako u optužnom prijedlogu nedostaje koji od podataka iz članka 160.</w:t>
      </w:r>
      <w:r>
        <w:rPr>
          <w:lang w:val="en-GB" w:eastAsia="en-GB"/>
        </w:rPr>
        <w:t xml:space="preserve"> </w:t>
      </w:r>
      <w:r w:rsidRPr="00AC30F5">
        <w:rPr>
          <w:lang w:val="en-GB" w:eastAsia="en-GB"/>
        </w:rPr>
        <w:t>stavka 2. ovoga Zakona jer ih tužitelj nije mogao pribaviti a podaci koji nedostaju nisu takvi da bez njih ne može započeti postupak, postupak će se nastaviti, a tužitelj ili sud po službenoj dužnosti pribaviti će nedostajuće podatke tijekom postupka.</w:t>
      </w:r>
    </w:p>
    <w:p w14:paraId="2F2BCB67" w14:textId="77777777" w:rsidR="00AC30F5" w:rsidRDefault="00AC30F5" w:rsidP="00AC30F5">
      <w:pPr>
        <w:jc w:val="both"/>
        <w:rPr>
          <w:lang w:val="en-GB" w:eastAsia="en-GB"/>
        </w:rPr>
      </w:pPr>
    </w:p>
    <w:p w14:paraId="348EC084" w14:textId="3E270110" w:rsidR="00AC30F5" w:rsidRPr="00AC30F5" w:rsidRDefault="00AC30F5" w:rsidP="00AC30F5">
      <w:pPr>
        <w:jc w:val="both"/>
        <w:rPr>
          <w:lang w:val="en-GB" w:eastAsia="en-GB"/>
        </w:rPr>
      </w:pPr>
      <w:r w:rsidRPr="00AC30F5">
        <w:rPr>
          <w:lang w:val="en-GB" w:eastAsia="en-GB"/>
        </w:rPr>
        <w:t xml:space="preserve">(4) Ako u optužnom prijedlogu nedostaju podaci iz članka 160. stavka 2. ovoga Zakona bez kojih nije moguće voditi postupak ili su podaci pogrešni, sud će pozvati tužitelja da nadopuni </w:t>
      </w:r>
      <w:r w:rsidRPr="00AC30F5">
        <w:rPr>
          <w:lang w:val="en-GB" w:eastAsia="en-GB"/>
        </w:rPr>
        <w:lastRenderedPageBreak/>
        <w:t>ili ispravi optužni prijedlog u roku od 8 dana. Ako tužitelj to ne učini, sud će rješenjem odbaciti optužni prijedlog. Ako uz optužni prijedlog nije priložena pisana obavijest iz članka 109.a ovoga Zakona potpisana od strane počinitelja ili kopija te obavijesti uz dokaz o dostavi ili potvrdu o obavljenoj dostavi ako je ta obavijest dostavljena sukladno članku 145.  ili 148. ovoga Zakona, pozvat će se tužitelj da je u određenom roku pribavi, i sastavljenu prema članku 109. a stavku 1. i 2. ovoga Zakona, dostavi. Ako tako ne postupi u ostavljenom roku, odbacit će se rješenjem optužni prijedlog.</w:t>
      </w:r>
    </w:p>
    <w:p w14:paraId="0C690D32" w14:textId="77777777" w:rsidR="00AC30F5" w:rsidRDefault="00AC30F5" w:rsidP="00AC30F5">
      <w:pPr>
        <w:jc w:val="both"/>
        <w:rPr>
          <w:lang w:val="en-GB" w:eastAsia="en-GB"/>
        </w:rPr>
      </w:pPr>
    </w:p>
    <w:p w14:paraId="637C4BFC" w14:textId="7960AA0F" w:rsidR="00AC30F5" w:rsidRPr="00AC30F5" w:rsidRDefault="00AC30F5" w:rsidP="00AC30F5">
      <w:pPr>
        <w:jc w:val="both"/>
        <w:rPr>
          <w:lang w:val="en-GB" w:eastAsia="en-GB"/>
        </w:rPr>
      </w:pPr>
      <w:r w:rsidRPr="00AC30F5">
        <w:rPr>
          <w:lang w:val="en-GB" w:eastAsia="en-GB"/>
        </w:rPr>
        <w:t>(5) Ispitujući optužni prijedlog, sud će donijeti presudu kojom se optužba odbija ako:</w:t>
      </w:r>
    </w:p>
    <w:p w14:paraId="327C000E" w14:textId="77777777" w:rsidR="00AC30F5" w:rsidRPr="00AC30F5" w:rsidRDefault="00AC30F5" w:rsidP="00AC30F5">
      <w:pPr>
        <w:jc w:val="both"/>
        <w:rPr>
          <w:lang w:val="en-GB" w:eastAsia="en-GB"/>
        </w:rPr>
      </w:pPr>
      <w:r w:rsidRPr="00AC30F5">
        <w:rPr>
          <w:lang w:val="en-GB" w:eastAsia="en-GB"/>
        </w:rPr>
        <w:t>1. podnositelj optužnog prijedloga nije ovlašteni tužitelj,</w:t>
      </w:r>
    </w:p>
    <w:p w14:paraId="5A1AD614" w14:textId="77777777" w:rsidR="00AC30F5" w:rsidRPr="00AC30F5" w:rsidRDefault="00AC30F5" w:rsidP="00AC30F5">
      <w:pPr>
        <w:jc w:val="both"/>
        <w:rPr>
          <w:lang w:val="en-GB" w:eastAsia="en-GB"/>
        </w:rPr>
      </w:pPr>
      <w:r w:rsidRPr="00AC30F5">
        <w:rPr>
          <w:lang w:val="en-GB" w:eastAsia="en-GB"/>
        </w:rPr>
        <w:t>2. postoje okolnosti koje isključuju prekršajni progon,</w:t>
      </w:r>
    </w:p>
    <w:p w14:paraId="5293918F" w14:textId="77777777" w:rsidR="00AC30F5" w:rsidRPr="00AC30F5" w:rsidRDefault="00AC30F5" w:rsidP="00AC30F5">
      <w:pPr>
        <w:jc w:val="both"/>
        <w:rPr>
          <w:lang w:val="en-GB" w:eastAsia="en-GB"/>
        </w:rPr>
      </w:pPr>
      <w:r w:rsidRPr="00AC30F5">
        <w:rPr>
          <w:lang w:val="en-GB" w:eastAsia="en-GB"/>
        </w:rPr>
        <w:t>3. je tužitelj odustao od optužnog prijedloga.</w:t>
      </w:r>
    </w:p>
    <w:p w14:paraId="6F76B706" w14:textId="77777777" w:rsidR="00AC30F5" w:rsidRDefault="00AC30F5" w:rsidP="00AC30F5">
      <w:pPr>
        <w:jc w:val="both"/>
        <w:rPr>
          <w:lang w:val="en-GB" w:eastAsia="en-GB"/>
        </w:rPr>
      </w:pPr>
    </w:p>
    <w:p w14:paraId="0244020E" w14:textId="352BE180" w:rsidR="00AC30F5" w:rsidRPr="00AC30F5" w:rsidRDefault="00AC30F5" w:rsidP="00AC30F5">
      <w:pPr>
        <w:jc w:val="both"/>
        <w:rPr>
          <w:lang w:val="en-GB" w:eastAsia="en-GB"/>
        </w:rPr>
      </w:pPr>
      <w:r w:rsidRPr="00AC30F5">
        <w:rPr>
          <w:lang w:val="en-GB" w:eastAsia="en-GB"/>
        </w:rPr>
        <w:t>(6) Ako sud, ispitujući optužni prijedlog nađe da djelo koje se okrivljeniku stavlja na teret nije prekršaj, odmah će donijeti presudu kojom se okrivljenik oslobađa optužbe.</w:t>
      </w:r>
    </w:p>
    <w:p w14:paraId="3226B824" w14:textId="77777777" w:rsidR="00AC30F5" w:rsidRDefault="00AC30F5" w:rsidP="00AC30F5">
      <w:pPr>
        <w:jc w:val="both"/>
        <w:rPr>
          <w:lang w:val="en-GB" w:eastAsia="en-GB"/>
        </w:rPr>
      </w:pPr>
    </w:p>
    <w:p w14:paraId="53745050" w14:textId="385864FB" w:rsidR="00AC30F5" w:rsidRDefault="00AC30F5" w:rsidP="00AC30F5">
      <w:pPr>
        <w:jc w:val="both"/>
        <w:rPr>
          <w:lang w:val="en-GB" w:eastAsia="en-GB"/>
        </w:rPr>
      </w:pPr>
      <w:r w:rsidRPr="00AC30F5">
        <w:rPr>
          <w:lang w:val="en-GB" w:eastAsia="en-GB"/>
        </w:rPr>
        <w:t>(7) Ako sud smatra da za to postoje uvjeti predviđeni ovim zakonom, odmah će izdati prekršajni nalog.</w:t>
      </w:r>
    </w:p>
    <w:p w14:paraId="6880F416" w14:textId="70839A5E" w:rsidR="001258DD" w:rsidRDefault="001258DD" w:rsidP="000A5E98">
      <w:pPr>
        <w:jc w:val="center"/>
        <w:rPr>
          <w:b/>
          <w:lang w:val="en-GB" w:eastAsia="en-GB"/>
        </w:rPr>
      </w:pPr>
    </w:p>
    <w:p w14:paraId="1C9EB9AE" w14:textId="77777777" w:rsidR="00126F76" w:rsidRPr="00403EB9" w:rsidRDefault="00126F76" w:rsidP="000A5E98">
      <w:pPr>
        <w:jc w:val="center"/>
        <w:rPr>
          <w:lang w:val="en-GB" w:eastAsia="en-GB"/>
        </w:rPr>
      </w:pPr>
      <w:r w:rsidRPr="00403EB9">
        <w:rPr>
          <w:lang w:val="en-GB" w:eastAsia="en-GB"/>
        </w:rPr>
        <w:t>Članak 183.</w:t>
      </w:r>
    </w:p>
    <w:p w14:paraId="2CD40BD5" w14:textId="77777777" w:rsidR="00403EB9" w:rsidRDefault="00403EB9" w:rsidP="000A5E98">
      <w:pPr>
        <w:jc w:val="both"/>
        <w:rPr>
          <w:lang w:val="en-GB" w:eastAsia="en-GB"/>
        </w:rPr>
      </w:pPr>
    </w:p>
    <w:p w14:paraId="104607C1" w14:textId="346549FC" w:rsidR="00126F76" w:rsidRPr="00126F76" w:rsidRDefault="00126F76" w:rsidP="000A5E98">
      <w:pPr>
        <w:jc w:val="both"/>
        <w:rPr>
          <w:lang w:val="en-GB" w:eastAsia="en-GB"/>
        </w:rPr>
      </w:pPr>
      <w:r w:rsidRPr="00126F76">
        <w:rPr>
          <w:lang w:val="en-GB" w:eastAsia="en-GB"/>
        </w:rPr>
        <w:t>(1) U presudi kojom se okrivljenik proglašava krivim sud će izreći:</w:t>
      </w:r>
    </w:p>
    <w:p w14:paraId="5A30B275" w14:textId="1370985D" w:rsidR="00126F76" w:rsidRPr="00126F76" w:rsidRDefault="00126F76" w:rsidP="000A5E98">
      <w:pPr>
        <w:jc w:val="both"/>
        <w:rPr>
          <w:lang w:val="en-GB" w:eastAsia="en-GB"/>
        </w:rPr>
      </w:pPr>
      <w:r w:rsidRPr="00126F76">
        <w:rPr>
          <w:lang w:val="en-GB" w:eastAsia="en-GB"/>
        </w:rPr>
        <w:t>1. za koje djelo se proglašava krivim, uz naznaku činjenica i okolnosti koje čine obilježje prekršaja te onih o kojima ovisi</w:t>
      </w:r>
      <w:r>
        <w:rPr>
          <w:lang w:val="en-GB" w:eastAsia="en-GB"/>
        </w:rPr>
        <w:t xml:space="preserve"> </w:t>
      </w:r>
      <w:r w:rsidRPr="00126F76">
        <w:rPr>
          <w:lang w:val="en-GB" w:eastAsia="en-GB"/>
        </w:rPr>
        <w:t>primjena ovoga Zakona i propisa kojim je prekršaj propisan,</w:t>
      </w:r>
    </w:p>
    <w:p w14:paraId="193B16B0" w14:textId="77777777" w:rsidR="00126F76" w:rsidRPr="00126F76" w:rsidRDefault="00126F76" w:rsidP="000A5E98">
      <w:pPr>
        <w:jc w:val="both"/>
        <w:rPr>
          <w:lang w:val="en-GB" w:eastAsia="en-GB"/>
        </w:rPr>
      </w:pPr>
      <w:r w:rsidRPr="00126F76">
        <w:rPr>
          <w:lang w:val="en-GB" w:eastAsia="en-GB"/>
        </w:rPr>
        <w:t>2. naziv prekršaja prema propisu kojim je propisan,</w:t>
      </w:r>
    </w:p>
    <w:p w14:paraId="0AE20BCC" w14:textId="77777777" w:rsidR="00126F76" w:rsidRPr="00126F76" w:rsidRDefault="00126F76" w:rsidP="000A5E98">
      <w:pPr>
        <w:jc w:val="both"/>
        <w:rPr>
          <w:lang w:val="en-GB" w:eastAsia="en-GB"/>
        </w:rPr>
      </w:pPr>
      <w:r w:rsidRPr="00126F76">
        <w:rPr>
          <w:lang w:val="en-GB" w:eastAsia="en-GB"/>
        </w:rPr>
        <w:t>3. koja se kazna izriče ili druga mjera primjenjuje ili se prema odredbama ovoga Zakona oslobađa od kazne,</w:t>
      </w:r>
    </w:p>
    <w:p w14:paraId="1CEB4AE2" w14:textId="77777777" w:rsidR="00126F76" w:rsidRPr="00126F76" w:rsidRDefault="00126F76" w:rsidP="000A5E98">
      <w:pPr>
        <w:jc w:val="both"/>
        <w:rPr>
          <w:lang w:val="en-GB" w:eastAsia="en-GB"/>
        </w:rPr>
      </w:pPr>
      <w:r w:rsidRPr="00126F76">
        <w:rPr>
          <w:lang w:val="en-GB" w:eastAsia="en-GB"/>
        </w:rPr>
        <w:t>4. koja se zaštitna mjera primjenjuje i oduzima li se imovinska korist,</w:t>
      </w:r>
    </w:p>
    <w:p w14:paraId="09A4754E" w14:textId="77777777" w:rsidR="00126F76" w:rsidRPr="00126F76" w:rsidRDefault="00126F76" w:rsidP="000A5E98">
      <w:pPr>
        <w:jc w:val="both"/>
        <w:rPr>
          <w:lang w:val="en-GB" w:eastAsia="en-GB"/>
        </w:rPr>
      </w:pPr>
      <w:r w:rsidRPr="00126F76">
        <w:rPr>
          <w:lang w:val="en-GB" w:eastAsia="en-GB"/>
        </w:rPr>
        <w:t>5. odluku o uračunavanju zadržavanja i svakom lišenju slobode,</w:t>
      </w:r>
    </w:p>
    <w:p w14:paraId="0534E378" w14:textId="77777777" w:rsidR="00126F76" w:rsidRPr="00126F76" w:rsidRDefault="00126F76" w:rsidP="000A5E98">
      <w:pPr>
        <w:jc w:val="both"/>
        <w:rPr>
          <w:lang w:val="en-GB" w:eastAsia="en-GB"/>
        </w:rPr>
      </w:pPr>
      <w:r w:rsidRPr="00126F76">
        <w:rPr>
          <w:lang w:val="en-GB" w:eastAsia="en-GB"/>
        </w:rPr>
        <w:t>6. odluku o troškovima prekršajnog postupka te imovinskopravnom zahtjevu.</w:t>
      </w:r>
    </w:p>
    <w:p w14:paraId="3330D456" w14:textId="77777777" w:rsidR="00403EB9" w:rsidRDefault="00403EB9" w:rsidP="000A5E98">
      <w:pPr>
        <w:jc w:val="both"/>
        <w:rPr>
          <w:lang w:val="en-GB" w:eastAsia="en-GB"/>
        </w:rPr>
      </w:pPr>
    </w:p>
    <w:p w14:paraId="3F975073" w14:textId="4B378662" w:rsidR="00126F76" w:rsidRDefault="00126F76" w:rsidP="000A5E98">
      <w:pPr>
        <w:jc w:val="both"/>
        <w:rPr>
          <w:lang w:val="en-GB" w:eastAsia="en-GB"/>
        </w:rPr>
      </w:pPr>
      <w:r w:rsidRPr="00126F76">
        <w:rPr>
          <w:lang w:val="en-GB" w:eastAsia="en-GB"/>
        </w:rPr>
        <w:t>(2) Ako je okrivljeniku izrečena novčana kazna, u presudi će se odrediti rok njezina plaćanja. Okrivljenika će se također</w:t>
      </w:r>
      <w:r>
        <w:rPr>
          <w:lang w:val="en-GB" w:eastAsia="en-GB"/>
        </w:rPr>
        <w:t xml:space="preserve"> </w:t>
      </w:r>
      <w:r w:rsidRPr="00126F76">
        <w:rPr>
          <w:lang w:val="en-GB" w:eastAsia="en-GB"/>
        </w:rPr>
        <w:t>upozoriti da ako u roku koji mu je određen za plaćanje novčane kazne uplati dvije trećine izrečene novčane kazne</w:t>
      </w:r>
      <w:r>
        <w:rPr>
          <w:lang w:val="en-GB" w:eastAsia="en-GB"/>
        </w:rPr>
        <w:t xml:space="preserve"> </w:t>
      </w:r>
      <w:r w:rsidRPr="00126F76">
        <w:rPr>
          <w:lang w:val="en-GB" w:eastAsia="en-GB"/>
        </w:rPr>
        <w:t>smatrat će se da je novčana kazna u cjelini uplaćena (članak 152. stavak 3.).</w:t>
      </w:r>
    </w:p>
    <w:p w14:paraId="0AAD9E5A" w14:textId="77777777" w:rsidR="00AC30F5" w:rsidRDefault="00AC30F5" w:rsidP="000A5E98">
      <w:pPr>
        <w:jc w:val="both"/>
        <w:rPr>
          <w:lang w:val="en-GB" w:eastAsia="en-GB"/>
        </w:rPr>
      </w:pPr>
    </w:p>
    <w:p w14:paraId="05A68C81" w14:textId="13C5CFEF" w:rsidR="00AC30F5" w:rsidRDefault="00AC30F5" w:rsidP="00AC30F5">
      <w:pPr>
        <w:jc w:val="center"/>
        <w:rPr>
          <w:lang w:val="en-GB" w:eastAsia="en-GB"/>
        </w:rPr>
      </w:pPr>
      <w:r w:rsidRPr="00AC30F5">
        <w:rPr>
          <w:lang w:val="en-GB" w:eastAsia="en-GB"/>
        </w:rPr>
        <w:t>Članak 184.</w:t>
      </w:r>
    </w:p>
    <w:p w14:paraId="0D550E94" w14:textId="77777777" w:rsidR="00AC30F5" w:rsidRDefault="00AC30F5" w:rsidP="00AC30F5">
      <w:pPr>
        <w:jc w:val="both"/>
        <w:rPr>
          <w:lang w:val="en-GB" w:eastAsia="en-GB"/>
        </w:rPr>
      </w:pPr>
    </w:p>
    <w:p w14:paraId="512A3D39" w14:textId="6168D234" w:rsidR="00AC30F5" w:rsidRPr="00AC30F5" w:rsidRDefault="00AC30F5" w:rsidP="00AC30F5">
      <w:pPr>
        <w:jc w:val="both"/>
        <w:rPr>
          <w:lang w:val="en-GB" w:eastAsia="en-GB"/>
        </w:rPr>
      </w:pPr>
      <w:r w:rsidRPr="00AC30F5">
        <w:rPr>
          <w:lang w:val="en-GB" w:eastAsia="en-GB"/>
        </w:rPr>
        <w:t>(1) Objavljena presuda mora se napisati i otpremiti u roku mjesec dana nakon objave.</w:t>
      </w:r>
    </w:p>
    <w:p w14:paraId="3369B481" w14:textId="77777777" w:rsidR="00AC30F5" w:rsidRDefault="00AC30F5" w:rsidP="00AC30F5">
      <w:pPr>
        <w:jc w:val="both"/>
        <w:rPr>
          <w:lang w:val="en-GB" w:eastAsia="en-GB"/>
        </w:rPr>
      </w:pPr>
    </w:p>
    <w:p w14:paraId="5C7BA599" w14:textId="26C6CB15" w:rsidR="00AC30F5" w:rsidRPr="00AC30F5" w:rsidRDefault="00AC30F5" w:rsidP="00AC30F5">
      <w:pPr>
        <w:jc w:val="both"/>
        <w:rPr>
          <w:lang w:val="en-GB" w:eastAsia="en-GB"/>
        </w:rPr>
      </w:pPr>
      <w:r w:rsidRPr="00AC30F5">
        <w:rPr>
          <w:lang w:val="en-GB" w:eastAsia="en-GB"/>
        </w:rPr>
        <w:t>(2) Presudu potpisuju sudac i zapisničar.</w:t>
      </w:r>
    </w:p>
    <w:p w14:paraId="6E6CADA2" w14:textId="77777777" w:rsidR="00AC30F5" w:rsidRDefault="00AC30F5" w:rsidP="00AC30F5">
      <w:pPr>
        <w:jc w:val="both"/>
        <w:rPr>
          <w:lang w:val="en-GB" w:eastAsia="en-GB"/>
        </w:rPr>
      </w:pPr>
    </w:p>
    <w:p w14:paraId="0E8CBC05" w14:textId="2CBEB777" w:rsidR="00AC30F5" w:rsidRPr="00AC30F5" w:rsidRDefault="00AC30F5" w:rsidP="00AC30F5">
      <w:pPr>
        <w:jc w:val="both"/>
        <w:rPr>
          <w:lang w:val="en-GB" w:eastAsia="en-GB"/>
        </w:rPr>
      </w:pPr>
      <w:r w:rsidRPr="00AC30F5">
        <w:rPr>
          <w:lang w:val="en-GB" w:eastAsia="en-GB"/>
        </w:rPr>
        <w:t>(3) Ovjerovljeni prijepis presude dostavlja se strankama i sudionicima u postupku, osim ako ovim Zakonom nije određeno drukčije (članak 146. stavak 3. i 179. stavak 9.), a</w:t>
      </w:r>
      <w:r>
        <w:rPr>
          <w:lang w:val="en-GB" w:eastAsia="en-GB"/>
        </w:rPr>
        <w:t xml:space="preserve"> </w:t>
      </w:r>
      <w:r w:rsidRPr="00AC30F5">
        <w:rPr>
          <w:lang w:val="en-GB" w:eastAsia="en-GB"/>
        </w:rPr>
        <w:t>okrivljeniku, oštećeniku tužitelju i oštećeniku ako ima pravo žalbe, dostavit će se i uputa o pravu na žalbu.</w:t>
      </w:r>
    </w:p>
    <w:p w14:paraId="7EBB32A9" w14:textId="77777777" w:rsidR="00AC30F5" w:rsidRDefault="00AC30F5" w:rsidP="00AC30F5">
      <w:pPr>
        <w:jc w:val="both"/>
        <w:rPr>
          <w:lang w:val="en-GB" w:eastAsia="en-GB"/>
        </w:rPr>
      </w:pPr>
    </w:p>
    <w:p w14:paraId="4815D2B3" w14:textId="5A4E08FA" w:rsidR="00AC30F5" w:rsidRPr="00AC30F5" w:rsidRDefault="00AC30F5" w:rsidP="00AC30F5">
      <w:pPr>
        <w:jc w:val="both"/>
        <w:rPr>
          <w:lang w:val="en-GB" w:eastAsia="en-GB"/>
        </w:rPr>
      </w:pPr>
      <w:r w:rsidRPr="00AC30F5">
        <w:rPr>
          <w:lang w:val="en-GB" w:eastAsia="en-GB"/>
        </w:rPr>
        <w:t>(4) Pravomoćna presuda oštećeniku će se dostaviti na njegov zahtjev. U postupku za prekršaj nasilja u obitelji, presuda će se uvijek dostaviti i oštećeniku.</w:t>
      </w:r>
    </w:p>
    <w:p w14:paraId="76E5F5CD" w14:textId="77777777" w:rsidR="00AC30F5" w:rsidRDefault="00AC30F5" w:rsidP="00AC30F5">
      <w:pPr>
        <w:jc w:val="both"/>
        <w:rPr>
          <w:lang w:val="en-GB" w:eastAsia="en-GB"/>
        </w:rPr>
      </w:pPr>
    </w:p>
    <w:p w14:paraId="0840F06D" w14:textId="2B910E7F" w:rsidR="00AC30F5" w:rsidRPr="00AC30F5" w:rsidRDefault="00AC30F5" w:rsidP="00AC30F5">
      <w:pPr>
        <w:jc w:val="both"/>
        <w:rPr>
          <w:lang w:val="en-GB" w:eastAsia="en-GB"/>
        </w:rPr>
      </w:pPr>
      <w:r w:rsidRPr="00AC30F5">
        <w:rPr>
          <w:lang w:val="en-GB" w:eastAsia="en-GB"/>
        </w:rPr>
        <w:lastRenderedPageBreak/>
        <w:t>(5) Posebnim se zakonom može propisati da ovlašteni tužitelj za prekršaj iz članka 33. stavka 10. ovoga Zakona i ovlašteni tužitelj pravna osoba s javnim ovlastima kojoj je posebnim zakonom utvrđen status neovisnog regulatora, kada primi nepravomoćnu odluku o prekršaju može je objaviti na svojoj mrežnoj stranici, uz naznaku da je odluka nepravomoćna. U tom slučaju dužan je objaviti i podnesene redovite pravne lijekove protiv odluke i ishod postupka po pravnim lijekovima. Posebnim se zakonom može propisati kada se iznimno identitet počinitelja prekršaja neće objaviti.</w:t>
      </w:r>
    </w:p>
    <w:p w14:paraId="6003D368" w14:textId="77777777" w:rsidR="00AC30F5" w:rsidRDefault="00AC30F5" w:rsidP="00AC30F5">
      <w:pPr>
        <w:jc w:val="both"/>
        <w:rPr>
          <w:lang w:val="en-GB" w:eastAsia="en-GB"/>
        </w:rPr>
      </w:pPr>
    </w:p>
    <w:p w14:paraId="48ADE7A8" w14:textId="6F13A73D" w:rsidR="00AC30F5" w:rsidRDefault="00AC30F5" w:rsidP="00AC30F5">
      <w:pPr>
        <w:jc w:val="both"/>
        <w:rPr>
          <w:lang w:val="en-GB" w:eastAsia="en-GB"/>
        </w:rPr>
      </w:pPr>
      <w:r w:rsidRPr="00AC30F5">
        <w:rPr>
          <w:lang w:val="en-GB" w:eastAsia="en-GB"/>
        </w:rPr>
        <w:t>(6) Kada u postupku dostave nepravomoćne odluke o prekršaju ili u roku za podnošenje pravnog lijeka protiv odluke o prekršaju istekne zakonom propisani rok za zastaru prekršajnog progona, rješenjem će se utvrditi da je nastupila zastara prekršajnog progona i prekršajni postupak obustaviti.</w:t>
      </w:r>
    </w:p>
    <w:p w14:paraId="6DB0213A" w14:textId="4ADA5386" w:rsidR="00F02F69" w:rsidRDefault="00F02F69" w:rsidP="000A5E98">
      <w:pPr>
        <w:jc w:val="center"/>
        <w:rPr>
          <w:b/>
          <w:lang w:val="en-GB" w:eastAsia="en-GB"/>
        </w:rPr>
      </w:pPr>
    </w:p>
    <w:p w14:paraId="27E3494B" w14:textId="5287B87D" w:rsidR="00410127" w:rsidRPr="00403EB9" w:rsidRDefault="00410127" w:rsidP="000A5E98">
      <w:pPr>
        <w:jc w:val="center"/>
        <w:rPr>
          <w:lang w:val="en-GB" w:eastAsia="en-GB"/>
        </w:rPr>
      </w:pPr>
      <w:r w:rsidRPr="00403EB9">
        <w:rPr>
          <w:lang w:val="en-GB" w:eastAsia="en-GB"/>
        </w:rPr>
        <w:t>Članak 187.</w:t>
      </w:r>
    </w:p>
    <w:p w14:paraId="30633409" w14:textId="77777777" w:rsidR="00403EB9" w:rsidRDefault="00403EB9" w:rsidP="000A5E98">
      <w:pPr>
        <w:jc w:val="both"/>
        <w:rPr>
          <w:lang w:val="en-GB" w:eastAsia="en-GB"/>
        </w:rPr>
      </w:pPr>
    </w:p>
    <w:p w14:paraId="77BEFF92" w14:textId="7A51D4F2" w:rsidR="00410127" w:rsidRPr="00FA2297" w:rsidRDefault="00410127" w:rsidP="000A5E98">
      <w:pPr>
        <w:jc w:val="both"/>
        <w:rPr>
          <w:lang w:val="en-GB" w:eastAsia="en-GB"/>
        </w:rPr>
      </w:pPr>
      <w:r w:rsidRPr="00410127">
        <w:rPr>
          <w:lang w:val="en-GB" w:eastAsia="en-GB"/>
        </w:rPr>
        <w:t>Tijela državne uprave stvarno nadležna za vođenje prvostupanjskog prekršajnog postupka vode postupak prema postupovnim odredbama ovoga Zakona koje se odnose na prekršajne sudove, osim ako odredbama ove glave nije nešto drukčije propisano.</w:t>
      </w:r>
    </w:p>
    <w:p w14:paraId="322E5897" w14:textId="77777777" w:rsidR="001258DD" w:rsidRDefault="001258DD" w:rsidP="000A5E98">
      <w:pPr>
        <w:jc w:val="center"/>
        <w:rPr>
          <w:lang w:val="en-GB" w:eastAsia="en-GB"/>
        </w:rPr>
      </w:pPr>
    </w:p>
    <w:p w14:paraId="7DBC35E0" w14:textId="0B8CC355" w:rsidR="00F02F69" w:rsidRDefault="00F02F69" w:rsidP="000A5E98">
      <w:pPr>
        <w:jc w:val="center"/>
        <w:rPr>
          <w:lang w:val="en-GB" w:eastAsia="en-GB"/>
        </w:rPr>
      </w:pPr>
      <w:r w:rsidRPr="00F02F69">
        <w:rPr>
          <w:lang w:val="en-GB" w:eastAsia="en-GB"/>
        </w:rPr>
        <w:t>Članak 190.</w:t>
      </w:r>
    </w:p>
    <w:p w14:paraId="799C3F0D" w14:textId="77777777" w:rsidR="00F02F69" w:rsidRPr="00F02F69" w:rsidRDefault="00F02F69" w:rsidP="000A5E98">
      <w:pPr>
        <w:jc w:val="center"/>
        <w:rPr>
          <w:lang w:val="en-GB" w:eastAsia="en-GB"/>
        </w:rPr>
      </w:pPr>
    </w:p>
    <w:p w14:paraId="386BCE62" w14:textId="77777777" w:rsidR="00F02F69" w:rsidRPr="00F02F69" w:rsidRDefault="00F02F69" w:rsidP="000A5E98">
      <w:pPr>
        <w:jc w:val="both"/>
        <w:rPr>
          <w:lang w:val="en-GB" w:eastAsia="en-GB"/>
        </w:rPr>
      </w:pPr>
      <w:r w:rsidRPr="00F02F69">
        <w:rPr>
          <w:lang w:val="en-GB" w:eastAsia="en-GB"/>
        </w:rPr>
        <w:t>(1) Tijelo državne uprave koje vodi prekršajni postupak, rješenjem o prekršaju obustavlja prekršajni postupak ili okrivljenika proglašava krivim.</w:t>
      </w:r>
    </w:p>
    <w:p w14:paraId="3F162432" w14:textId="77777777" w:rsidR="00EB2F71" w:rsidRDefault="00EB2F71" w:rsidP="000A5E98">
      <w:pPr>
        <w:jc w:val="both"/>
        <w:rPr>
          <w:lang w:val="en-GB" w:eastAsia="en-GB"/>
        </w:rPr>
      </w:pPr>
    </w:p>
    <w:p w14:paraId="1AD950C2" w14:textId="44EC7A21" w:rsidR="00F02F69" w:rsidRPr="00F02F69" w:rsidRDefault="00F02F69" w:rsidP="000A5E98">
      <w:pPr>
        <w:jc w:val="both"/>
        <w:rPr>
          <w:lang w:val="en-GB" w:eastAsia="en-GB"/>
        </w:rPr>
      </w:pPr>
      <w:r w:rsidRPr="00F02F69">
        <w:rPr>
          <w:lang w:val="en-GB" w:eastAsia="en-GB"/>
        </w:rPr>
        <w:t>(2) U slučajevima iz članka 181. i 182. ovoga Zakona, protiv okrivljenika se rješenjem o prekršaju obustavlja prekršajni postupak.</w:t>
      </w:r>
    </w:p>
    <w:p w14:paraId="79E85E57" w14:textId="77777777" w:rsidR="00EB2F71" w:rsidRDefault="00EB2F71" w:rsidP="000A5E98">
      <w:pPr>
        <w:jc w:val="both"/>
        <w:rPr>
          <w:lang w:val="en-GB" w:eastAsia="en-GB"/>
        </w:rPr>
      </w:pPr>
    </w:p>
    <w:p w14:paraId="1DFBDD13" w14:textId="717D95CA" w:rsidR="00F02F69" w:rsidRPr="00F02F69" w:rsidRDefault="00F02F69" w:rsidP="000A5E98">
      <w:pPr>
        <w:jc w:val="both"/>
        <w:rPr>
          <w:lang w:val="en-GB" w:eastAsia="en-GB"/>
        </w:rPr>
      </w:pPr>
      <w:r w:rsidRPr="00F02F69">
        <w:rPr>
          <w:lang w:val="en-GB" w:eastAsia="en-GB"/>
        </w:rPr>
        <w:t>(3) Ako ovim Zakonom nije drukčije određeno, rješenje o prekršaju kojim se okrivljenik proglašava krivim ima odgovarajuće sadržaj prema članku 183. ovoga Zakona.</w:t>
      </w:r>
    </w:p>
    <w:p w14:paraId="09EC8D6D" w14:textId="77777777" w:rsidR="00EB2F71" w:rsidRDefault="00EB2F71" w:rsidP="000A5E98">
      <w:pPr>
        <w:jc w:val="both"/>
        <w:rPr>
          <w:lang w:val="en-GB" w:eastAsia="en-GB"/>
        </w:rPr>
      </w:pPr>
    </w:p>
    <w:p w14:paraId="625CD706" w14:textId="0D8A33A9" w:rsidR="00F02F69" w:rsidRPr="00F02F69" w:rsidRDefault="00F02F69" w:rsidP="000A5E98">
      <w:pPr>
        <w:jc w:val="both"/>
        <w:rPr>
          <w:lang w:val="en-GB" w:eastAsia="en-GB"/>
        </w:rPr>
      </w:pPr>
      <w:r w:rsidRPr="00F02F69">
        <w:rPr>
          <w:lang w:val="en-GB" w:eastAsia="en-GB"/>
        </w:rPr>
        <w:t>(4) U uvodu rješenja o prekršaju naznačuje se Republika Hrvatska.</w:t>
      </w:r>
    </w:p>
    <w:p w14:paraId="0683868A" w14:textId="77777777" w:rsidR="00EB2F71" w:rsidRDefault="00EB2F71" w:rsidP="000A5E98">
      <w:pPr>
        <w:jc w:val="both"/>
        <w:rPr>
          <w:lang w:val="en-GB" w:eastAsia="en-GB"/>
        </w:rPr>
      </w:pPr>
    </w:p>
    <w:p w14:paraId="1535679C" w14:textId="4B8D4B03" w:rsidR="00F02F69" w:rsidRDefault="00F02F69" w:rsidP="000A5E98">
      <w:pPr>
        <w:jc w:val="both"/>
        <w:rPr>
          <w:lang w:val="en-GB" w:eastAsia="en-GB"/>
        </w:rPr>
      </w:pPr>
      <w:r w:rsidRPr="00F02F69">
        <w:rPr>
          <w:lang w:val="en-GB" w:eastAsia="en-GB"/>
        </w:rPr>
        <w:t>(5) Ako je rješenjem o prekršaju okrivljeniku izrečena novčana kazna, u rješenju će se odrediti rok njezina plaćanja.</w:t>
      </w:r>
    </w:p>
    <w:p w14:paraId="530A9E27" w14:textId="77777777" w:rsidR="00E45BD8" w:rsidRDefault="00E45BD8" w:rsidP="000A5E98">
      <w:pPr>
        <w:jc w:val="both"/>
        <w:rPr>
          <w:lang w:val="en-GB" w:eastAsia="en-GB"/>
        </w:rPr>
      </w:pPr>
    </w:p>
    <w:p w14:paraId="25BDF9B1" w14:textId="77777777" w:rsidR="00E45BD8" w:rsidRDefault="00E45BD8" w:rsidP="000A5E98">
      <w:pPr>
        <w:jc w:val="both"/>
        <w:rPr>
          <w:lang w:val="en-GB" w:eastAsia="en-GB"/>
        </w:rPr>
      </w:pPr>
    </w:p>
    <w:p w14:paraId="3B04C21C" w14:textId="01363013" w:rsidR="00F02F69" w:rsidRDefault="00F02F69" w:rsidP="000A5E98">
      <w:pPr>
        <w:jc w:val="center"/>
        <w:rPr>
          <w:lang w:val="en-GB" w:eastAsia="en-GB"/>
        </w:rPr>
      </w:pPr>
      <w:r>
        <w:rPr>
          <w:lang w:val="en-GB" w:eastAsia="en-GB"/>
        </w:rPr>
        <w:t>Članak 234.</w:t>
      </w:r>
    </w:p>
    <w:p w14:paraId="16DEEC7F" w14:textId="3494667C" w:rsidR="00F02F69" w:rsidRDefault="00F02F69" w:rsidP="000A5E98">
      <w:pPr>
        <w:jc w:val="both"/>
        <w:rPr>
          <w:lang w:val="en-GB" w:eastAsia="en-GB"/>
        </w:rPr>
      </w:pPr>
    </w:p>
    <w:p w14:paraId="77B436B7" w14:textId="77777777" w:rsidR="00F02F69" w:rsidRPr="00F02F69" w:rsidRDefault="00F02F69" w:rsidP="000A5E98">
      <w:pPr>
        <w:jc w:val="both"/>
        <w:rPr>
          <w:lang w:val="en-GB" w:eastAsia="en-GB"/>
        </w:rPr>
      </w:pPr>
      <w:r w:rsidRPr="00F02F69">
        <w:rPr>
          <w:lang w:val="en-GB" w:eastAsia="en-GB"/>
        </w:rPr>
        <w:t>(1) Prekršajni se nalog u pisanom obliku izdaje sadržajno odgovarajućom primjenom odredbi članka 183. i 185. ovoga Zakona, ako odredbama ovoga članka nije nešto drukčije određeno.</w:t>
      </w:r>
    </w:p>
    <w:p w14:paraId="646AEA10" w14:textId="77777777" w:rsidR="00EB2F71" w:rsidRDefault="00EB2F71" w:rsidP="000A5E98">
      <w:pPr>
        <w:jc w:val="both"/>
        <w:rPr>
          <w:lang w:val="en-GB" w:eastAsia="en-GB"/>
        </w:rPr>
      </w:pPr>
    </w:p>
    <w:p w14:paraId="57A3F40E" w14:textId="1C46D520" w:rsidR="00F02F69" w:rsidRPr="00F02F69" w:rsidRDefault="00F02F69" w:rsidP="000A5E98">
      <w:pPr>
        <w:jc w:val="both"/>
        <w:rPr>
          <w:lang w:val="en-GB" w:eastAsia="en-GB"/>
        </w:rPr>
      </w:pPr>
      <w:r w:rsidRPr="00F02F69">
        <w:rPr>
          <w:lang w:val="en-GB" w:eastAsia="en-GB"/>
        </w:rPr>
        <w:t>(2) U obrazloženju prekršajnog naloga će se ukratko navesti samo dokazi, i ovim Zakonom drugi uvjeti predviđeni, koji opravdavaju njegovo izdavanje.</w:t>
      </w:r>
    </w:p>
    <w:p w14:paraId="23F8F4F2" w14:textId="77777777" w:rsidR="00EB2F71" w:rsidRDefault="00EB2F71" w:rsidP="000A5E98">
      <w:pPr>
        <w:jc w:val="both"/>
        <w:rPr>
          <w:lang w:val="en-GB" w:eastAsia="en-GB"/>
        </w:rPr>
      </w:pPr>
    </w:p>
    <w:p w14:paraId="47D69461" w14:textId="50E95F47" w:rsidR="00F02F69" w:rsidRPr="00F02F69" w:rsidRDefault="00F02F69" w:rsidP="000A5E98">
      <w:pPr>
        <w:jc w:val="both"/>
        <w:rPr>
          <w:lang w:val="en-GB" w:eastAsia="en-GB"/>
        </w:rPr>
      </w:pPr>
      <w:r w:rsidRPr="00F02F69">
        <w:rPr>
          <w:lang w:val="en-GB" w:eastAsia="en-GB"/>
        </w:rPr>
        <w:t>(3) Prekršajni nalog sud dostavlja okrivljeniku, njegovu branitelju ako ga ima i tužitelju, a tijelo državne uprave koje vodi prekršajni postupak okrivljeniku, njegovu branitelju ako ga ima i tužitelju ako se postupak vodi na zahtjev ovlaštenog tužitelja. Ovlašteni tužitelj će izdanim prekršajnim nalogom, odnosno obaveznim prekršajnim nalogom upozoriti okrivljenika u smislu članka 109.a stavka 1. točaka 2. do 8. ovoga Zakona</w:t>
      </w:r>
    </w:p>
    <w:p w14:paraId="25C67157" w14:textId="77777777" w:rsidR="00EB2F71" w:rsidRDefault="00EB2F71" w:rsidP="000A5E98">
      <w:pPr>
        <w:jc w:val="both"/>
        <w:rPr>
          <w:lang w:val="en-GB" w:eastAsia="en-GB"/>
        </w:rPr>
      </w:pPr>
    </w:p>
    <w:p w14:paraId="3C2C7C70" w14:textId="509FB398" w:rsidR="00F02F69" w:rsidRDefault="00F02F69" w:rsidP="000A5E98">
      <w:pPr>
        <w:jc w:val="both"/>
        <w:rPr>
          <w:lang w:val="en-GB" w:eastAsia="en-GB"/>
        </w:rPr>
      </w:pPr>
      <w:r w:rsidRPr="00F02F69">
        <w:rPr>
          <w:lang w:val="en-GB" w:eastAsia="en-GB"/>
        </w:rPr>
        <w:lastRenderedPageBreak/>
        <w:t>(4) Ostali ovlašteni izdavatelji prekršajnog naloga dostavljaju prekršajni nalog okrivljeniku.</w:t>
      </w:r>
    </w:p>
    <w:p w14:paraId="19B9B313" w14:textId="16324255" w:rsidR="002648CD" w:rsidRDefault="002648CD" w:rsidP="000A5E98">
      <w:pPr>
        <w:jc w:val="both"/>
        <w:rPr>
          <w:lang w:val="en-GB" w:eastAsia="en-GB"/>
        </w:rPr>
      </w:pPr>
    </w:p>
    <w:p w14:paraId="2127816F" w14:textId="55FF61A6" w:rsidR="002648CD" w:rsidRDefault="002648CD" w:rsidP="000A5E98">
      <w:pPr>
        <w:jc w:val="both"/>
        <w:rPr>
          <w:lang w:val="en-GB" w:eastAsia="en-GB"/>
        </w:rPr>
      </w:pPr>
      <w:r w:rsidRPr="002648CD">
        <w:rPr>
          <w:lang w:val="en-GB" w:eastAsia="en-GB"/>
        </w:rPr>
        <w:t>(5)</w:t>
      </w:r>
      <w:r>
        <w:rPr>
          <w:lang w:val="en-GB" w:eastAsia="en-GB"/>
        </w:rPr>
        <w:t xml:space="preserve"> </w:t>
      </w:r>
      <w:r w:rsidRPr="002648CD">
        <w:rPr>
          <w:lang w:val="en-GB" w:eastAsia="en-GB"/>
        </w:rPr>
        <w:t>Ovlašteni izdavatelj prekršajnog naloga može na mjestu počinjenja prekršaja izdati počinitelju prekršaja obavijest iz članka 234.a ovoga Zakona kad se prekršajni nalog i pripadajući zapisnici, potvrde i druga pripadajuća pismena sačinjavaju na elektroničkom uređaju u elektroničkom obliku.</w:t>
      </w:r>
    </w:p>
    <w:p w14:paraId="3A89D09A" w14:textId="77777777" w:rsidR="00F02F69" w:rsidRDefault="00F02F69" w:rsidP="000A5E98">
      <w:pPr>
        <w:jc w:val="center"/>
        <w:rPr>
          <w:lang w:val="en-GB" w:eastAsia="en-GB"/>
        </w:rPr>
      </w:pPr>
    </w:p>
    <w:p w14:paraId="1B2C0E9F" w14:textId="77777777" w:rsidR="00E45BD8" w:rsidRDefault="00E45BD8" w:rsidP="00E45BD8">
      <w:pPr>
        <w:jc w:val="center"/>
        <w:rPr>
          <w:lang w:val="en-GB" w:eastAsia="en-GB"/>
        </w:rPr>
      </w:pPr>
      <w:r w:rsidRPr="00E45BD8">
        <w:rPr>
          <w:lang w:val="en-GB" w:eastAsia="en-GB"/>
        </w:rPr>
        <w:t>Članak 235.</w:t>
      </w:r>
    </w:p>
    <w:p w14:paraId="6FDAEE14" w14:textId="77777777" w:rsidR="00E45BD8" w:rsidRPr="00E45BD8" w:rsidRDefault="00E45BD8" w:rsidP="00E45BD8">
      <w:pPr>
        <w:jc w:val="center"/>
        <w:rPr>
          <w:lang w:val="en-GB" w:eastAsia="en-GB"/>
        </w:rPr>
      </w:pPr>
    </w:p>
    <w:p w14:paraId="0439B66B" w14:textId="77777777" w:rsidR="00E45BD8" w:rsidRPr="00E45BD8" w:rsidRDefault="00E45BD8" w:rsidP="00E45BD8">
      <w:pPr>
        <w:jc w:val="both"/>
        <w:rPr>
          <w:lang w:val="en-GB" w:eastAsia="en-GB"/>
        </w:rPr>
      </w:pPr>
      <w:r w:rsidRPr="00E45BD8">
        <w:rPr>
          <w:lang w:val="en-GB" w:eastAsia="en-GB"/>
        </w:rPr>
        <w:t>(1) Protiv prekršajnog naloga mogu u roku od osam dana izdavatelju podnijeti prigovor:</w:t>
      </w:r>
    </w:p>
    <w:p w14:paraId="3517D361" w14:textId="77777777" w:rsidR="00E45BD8" w:rsidRPr="00E45BD8" w:rsidRDefault="00E45BD8" w:rsidP="00E45BD8">
      <w:pPr>
        <w:jc w:val="both"/>
        <w:rPr>
          <w:lang w:val="en-GB" w:eastAsia="en-GB"/>
        </w:rPr>
      </w:pPr>
      <w:r w:rsidRPr="00E45BD8">
        <w:rPr>
          <w:lang w:val="en-GB" w:eastAsia="en-GB"/>
        </w:rPr>
        <w:t>1. okrivljenik,</w:t>
      </w:r>
    </w:p>
    <w:p w14:paraId="6E150607" w14:textId="77777777" w:rsidR="00E45BD8" w:rsidRPr="00E45BD8" w:rsidRDefault="00E45BD8" w:rsidP="00E45BD8">
      <w:pPr>
        <w:jc w:val="both"/>
        <w:rPr>
          <w:lang w:val="en-GB" w:eastAsia="en-GB"/>
        </w:rPr>
      </w:pPr>
      <w:r w:rsidRPr="00E45BD8">
        <w:rPr>
          <w:lang w:val="en-GB" w:eastAsia="en-GB"/>
        </w:rPr>
        <w:t>2. branitelj,</w:t>
      </w:r>
    </w:p>
    <w:p w14:paraId="379539EC" w14:textId="77777777" w:rsidR="00E45BD8" w:rsidRPr="00E45BD8" w:rsidRDefault="00E45BD8" w:rsidP="00E45BD8">
      <w:pPr>
        <w:jc w:val="both"/>
        <w:rPr>
          <w:lang w:val="en-GB" w:eastAsia="en-GB"/>
        </w:rPr>
      </w:pPr>
      <w:r w:rsidRPr="00E45BD8">
        <w:rPr>
          <w:lang w:val="en-GB" w:eastAsia="en-GB"/>
        </w:rPr>
        <w:t>3. osobe iz članka 192. stavka 2. ovoga Zakona.</w:t>
      </w:r>
    </w:p>
    <w:p w14:paraId="7F8DFE7D" w14:textId="77777777" w:rsidR="00E45BD8" w:rsidRDefault="00E45BD8" w:rsidP="00E45BD8">
      <w:pPr>
        <w:jc w:val="both"/>
        <w:rPr>
          <w:lang w:val="en-GB" w:eastAsia="en-GB"/>
        </w:rPr>
      </w:pPr>
    </w:p>
    <w:p w14:paraId="78D9230A" w14:textId="0975997D" w:rsidR="00E45BD8" w:rsidRPr="00E45BD8" w:rsidRDefault="00E45BD8" w:rsidP="00E45BD8">
      <w:pPr>
        <w:jc w:val="both"/>
        <w:rPr>
          <w:lang w:val="en-GB" w:eastAsia="en-GB"/>
        </w:rPr>
      </w:pPr>
      <w:r w:rsidRPr="00E45BD8">
        <w:rPr>
          <w:lang w:val="en-GB" w:eastAsia="en-GB"/>
        </w:rPr>
        <w:t>(2) Okrivljenik se može odreći prava na podnošenje prigovora protiv prekršajnog naloga, a od pravodobno podnesenog</w:t>
      </w:r>
      <w:r>
        <w:rPr>
          <w:lang w:val="en-GB" w:eastAsia="en-GB"/>
        </w:rPr>
        <w:t xml:space="preserve"> </w:t>
      </w:r>
      <w:r w:rsidRPr="00E45BD8">
        <w:rPr>
          <w:lang w:val="en-GB" w:eastAsia="en-GB"/>
        </w:rPr>
        <w:t>prigovora može odustati do započinjanja prekršajnog postupka i prije nego je prekršajni nalog stavljen izvan snage.</w:t>
      </w:r>
    </w:p>
    <w:p w14:paraId="26C36921" w14:textId="77777777" w:rsidR="00E45BD8" w:rsidRDefault="00E45BD8" w:rsidP="00E45BD8">
      <w:pPr>
        <w:jc w:val="both"/>
        <w:rPr>
          <w:lang w:val="en-GB" w:eastAsia="en-GB"/>
        </w:rPr>
      </w:pPr>
    </w:p>
    <w:p w14:paraId="3D222740" w14:textId="0568F674" w:rsidR="00E45BD8" w:rsidRPr="00E45BD8" w:rsidRDefault="00E45BD8" w:rsidP="00E45BD8">
      <w:pPr>
        <w:jc w:val="both"/>
        <w:rPr>
          <w:lang w:val="en-GB" w:eastAsia="en-GB"/>
        </w:rPr>
      </w:pPr>
      <w:r w:rsidRPr="00E45BD8">
        <w:rPr>
          <w:lang w:val="en-GB" w:eastAsia="en-GB"/>
        </w:rPr>
        <w:t>(3) Odricanje od prava na podnošenje prigovora i odustanak od već podnesenog su neopozivi.</w:t>
      </w:r>
    </w:p>
    <w:p w14:paraId="1C06113D" w14:textId="77777777" w:rsidR="00E45BD8" w:rsidRDefault="00E45BD8" w:rsidP="00E45BD8">
      <w:pPr>
        <w:jc w:val="both"/>
        <w:rPr>
          <w:lang w:val="en-GB" w:eastAsia="en-GB"/>
        </w:rPr>
      </w:pPr>
    </w:p>
    <w:p w14:paraId="3D56BD7F" w14:textId="31A4D82D" w:rsidR="00E45BD8" w:rsidRPr="00E45BD8" w:rsidRDefault="00E45BD8" w:rsidP="00E45BD8">
      <w:pPr>
        <w:jc w:val="both"/>
        <w:rPr>
          <w:lang w:val="en-GB" w:eastAsia="en-GB"/>
        </w:rPr>
      </w:pPr>
      <w:r w:rsidRPr="00E45BD8">
        <w:rPr>
          <w:lang w:val="en-GB" w:eastAsia="en-GB"/>
        </w:rPr>
        <w:t>(4) Okrivljeniku koji iz opravdanih razloga propusti rok za podnošenje prigovora dopustit će se povrat u prijašnje stanje.</w:t>
      </w:r>
      <w:r>
        <w:rPr>
          <w:lang w:val="en-GB" w:eastAsia="en-GB"/>
        </w:rPr>
        <w:t xml:space="preserve"> </w:t>
      </w:r>
      <w:r w:rsidRPr="00E45BD8">
        <w:rPr>
          <w:lang w:val="en-GB" w:eastAsia="en-GB"/>
        </w:rPr>
        <w:t>Na odlučivanje o molbi za povrat u prijašnje stanje primijenit će se o tome odredbe ovoga Zakona o molbi za povrat u</w:t>
      </w:r>
      <w:r>
        <w:rPr>
          <w:lang w:val="en-GB" w:eastAsia="en-GB"/>
        </w:rPr>
        <w:t xml:space="preserve"> </w:t>
      </w:r>
      <w:r w:rsidRPr="00E45BD8">
        <w:rPr>
          <w:lang w:val="en-GB" w:eastAsia="en-GB"/>
        </w:rPr>
        <w:t>prijašnje stanje zbog propuštanja roka za podnošenje žalbe protiv presude.</w:t>
      </w:r>
    </w:p>
    <w:p w14:paraId="5C347D07" w14:textId="77777777" w:rsidR="00E45BD8" w:rsidRDefault="00E45BD8" w:rsidP="00E45BD8">
      <w:pPr>
        <w:jc w:val="both"/>
        <w:rPr>
          <w:lang w:val="en-GB" w:eastAsia="en-GB"/>
        </w:rPr>
      </w:pPr>
    </w:p>
    <w:p w14:paraId="3D7065ED" w14:textId="2FD0114D" w:rsidR="00E45BD8" w:rsidRPr="00E45BD8" w:rsidRDefault="00E45BD8" w:rsidP="00E45BD8">
      <w:pPr>
        <w:jc w:val="both"/>
        <w:rPr>
          <w:lang w:val="en-GB" w:eastAsia="en-GB"/>
        </w:rPr>
      </w:pPr>
      <w:r w:rsidRPr="00E45BD8">
        <w:rPr>
          <w:lang w:val="en-GB" w:eastAsia="en-GB"/>
        </w:rPr>
        <w:t>(5) Plaćanje novčane kazne prije podnošenja prigovora ili nakon što je prigovor podnesen, smatra se okrivljenikovim</w:t>
      </w:r>
      <w:r>
        <w:rPr>
          <w:lang w:val="en-GB" w:eastAsia="en-GB"/>
        </w:rPr>
        <w:t xml:space="preserve"> </w:t>
      </w:r>
      <w:r w:rsidRPr="00E45BD8">
        <w:rPr>
          <w:lang w:val="en-GB" w:eastAsia="en-GB"/>
        </w:rPr>
        <w:t>odricanjem od prava na podnošenje prigovora odnosno odustajanjem od već podnesenog prigovora protiv prekršajnog</w:t>
      </w:r>
      <w:r>
        <w:rPr>
          <w:lang w:val="en-GB" w:eastAsia="en-GB"/>
        </w:rPr>
        <w:t xml:space="preserve"> </w:t>
      </w:r>
      <w:r w:rsidRPr="00E45BD8">
        <w:rPr>
          <w:lang w:val="en-GB" w:eastAsia="en-GB"/>
        </w:rPr>
        <w:t>naloga, pod uvjetom da je u uputi o pravu na prigovor na to upozoren.</w:t>
      </w:r>
    </w:p>
    <w:p w14:paraId="6C969D0D" w14:textId="77777777" w:rsidR="00E45BD8" w:rsidRDefault="00E45BD8" w:rsidP="00E45BD8">
      <w:pPr>
        <w:jc w:val="both"/>
        <w:rPr>
          <w:lang w:val="en-GB" w:eastAsia="en-GB"/>
        </w:rPr>
      </w:pPr>
    </w:p>
    <w:p w14:paraId="7CE1FBC2" w14:textId="64AD6F60" w:rsidR="00E45BD8" w:rsidRDefault="00E45BD8" w:rsidP="00E45BD8">
      <w:pPr>
        <w:jc w:val="both"/>
        <w:rPr>
          <w:lang w:val="en-GB" w:eastAsia="en-GB"/>
        </w:rPr>
      </w:pPr>
      <w:r w:rsidRPr="00E45BD8">
        <w:rPr>
          <w:lang w:val="en-GB" w:eastAsia="en-GB"/>
        </w:rPr>
        <w:t>(6) Stavak 5. ovoga članka ne odnosi se na okrivljenika iz članka 136. ovoga Zakona.</w:t>
      </w:r>
    </w:p>
    <w:p w14:paraId="1415C551" w14:textId="77777777" w:rsidR="00E45BD8" w:rsidRDefault="00E45BD8" w:rsidP="00554DFD">
      <w:pPr>
        <w:rPr>
          <w:lang w:val="en-GB" w:eastAsia="en-GB"/>
        </w:rPr>
      </w:pPr>
    </w:p>
    <w:p w14:paraId="7DF7611D" w14:textId="577EE7A7" w:rsidR="008B5BA5" w:rsidRPr="00403EB9" w:rsidRDefault="00126F76" w:rsidP="000A5E98">
      <w:pPr>
        <w:jc w:val="center"/>
        <w:rPr>
          <w:lang w:val="en-GB" w:eastAsia="en-GB"/>
        </w:rPr>
      </w:pPr>
      <w:r w:rsidRPr="00403EB9">
        <w:rPr>
          <w:lang w:val="en-GB" w:eastAsia="en-GB"/>
        </w:rPr>
        <w:t>Članak 239.</w:t>
      </w:r>
    </w:p>
    <w:p w14:paraId="69E77499" w14:textId="77777777" w:rsidR="00403EB9" w:rsidRDefault="00403EB9" w:rsidP="000A5E98">
      <w:pPr>
        <w:jc w:val="both"/>
        <w:rPr>
          <w:lang w:val="en-GB" w:eastAsia="en-GB"/>
        </w:rPr>
      </w:pPr>
    </w:p>
    <w:p w14:paraId="79C2C670" w14:textId="6387C041" w:rsidR="00126F76" w:rsidRPr="00126F76" w:rsidRDefault="00126F76" w:rsidP="000A5E98">
      <w:pPr>
        <w:jc w:val="both"/>
        <w:rPr>
          <w:lang w:val="en-GB" w:eastAsia="en-GB"/>
        </w:rPr>
      </w:pPr>
      <w:r w:rsidRPr="00126F76">
        <w:rPr>
          <w:lang w:val="en-GB" w:eastAsia="en-GB"/>
        </w:rPr>
        <w:t>(1) Ovlašteni tužitelji iz članka 109. stavka 1. točke 1. i 2. ovoga Zakona prije pokretanja prekršajnog postupka protiv počinitelja prekršaja obvezno će izdati prekršajni nalog (obavezni prekršajni nalog) za:</w:t>
      </w:r>
    </w:p>
    <w:p w14:paraId="4043AF9F" w14:textId="77777777" w:rsidR="00126F76" w:rsidRPr="00126F76" w:rsidRDefault="00126F76" w:rsidP="000A5E98">
      <w:pPr>
        <w:jc w:val="both"/>
        <w:rPr>
          <w:lang w:val="en-GB" w:eastAsia="en-GB"/>
        </w:rPr>
      </w:pPr>
      <w:r w:rsidRPr="00126F76">
        <w:rPr>
          <w:lang w:val="en-GB" w:eastAsia="en-GB"/>
        </w:rPr>
        <w:t>1. prekršaj propisan odlukom jedinice lokalne i područne (regionalne) samouprave,</w:t>
      </w:r>
    </w:p>
    <w:p w14:paraId="4462DEAD" w14:textId="152FEDC8" w:rsidR="00126F76" w:rsidRPr="00126F76" w:rsidRDefault="00126F76" w:rsidP="000A5E98">
      <w:pPr>
        <w:jc w:val="both"/>
        <w:rPr>
          <w:lang w:val="en-GB" w:eastAsia="en-GB"/>
        </w:rPr>
      </w:pPr>
      <w:r w:rsidRPr="00126F76">
        <w:rPr>
          <w:lang w:val="en-GB" w:eastAsia="en-GB"/>
        </w:rPr>
        <w:t>2. prekršaj propisan zakonom za koji je kao kazna propisana samo novčana kazna do 663,61 eura za fizičku osobu, do 1327,23 eura za počinitelja prekršaja fizičku osobu obrtnika i osobu koja obavlja drugu samostalnu djelatnost, do 1990,84 eura za pravnu osobu i do 663,61 eura za odgovornu osobu u pravnoj osobi. Kod prekršaja pravne osobe i u njoj odgovorne osobe obvezni prekršajni nalog izdat će se kada je uvjet iz ove točke ostvaren u odnosu na počinitelja pravnu osobu.</w:t>
      </w:r>
    </w:p>
    <w:p w14:paraId="1B0B3644" w14:textId="77777777" w:rsidR="00403EB9" w:rsidRDefault="00403EB9" w:rsidP="000A5E98">
      <w:pPr>
        <w:jc w:val="both"/>
        <w:rPr>
          <w:lang w:val="en-GB" w:eastAsia="en-GB"/>
        </w:rPr>
      </w:pPr>
    </w:p>
    <w:p w14:paraId="17EDF716" w14:textId="14F1CB26" w:rsidR="00126F76" w:rsidRPr="00126F76" w:rsidRDefault="00126F76" w:rsidP="000A5E98">
      <w:pPr>
        <w:jc w:val="both"/>
        <w:rPr>
          <w:lang w:val="en-GB" w:eastAsia="en-GB"/>
        </w:rPr>
      </w:pPr>
      <w:r w:rsidRPr="00126F76">
        <w:rPr>
          <w:lang w:val="en-GB" w:eastAsia="en-GB"/>
        </w:rPr>
        <w:t>(2) Ovlašteni tužitelji iz članka 109. stavka 1. točaka 1. i 2. ovoga Zakona mogu izdati obavezni prekršajni nalog i ako je za prekršaj propisana novčana kazna veća od iznosa iz stavka 1. točke 2. ovoga članka, ali u tom slučaju za pojedinačni prekršaj ne može se utvrditi novčana kazna veća od iznosa iz stavka 1. točke 2. ovoga članka.</w:t>
      </w:r>
    </w:p>
    <w:p w14:paraId="33E8F07E" w14:textId="77777777" w:rsidR="00403EB9" w:rsidRDefault="00403EB9" w:rsidP="000A5E98">
      <w:pPr>
        <w:jc w:val="both"/>
        <w:rPr>
          <w:lang w:val="en-GB" w:eastAsia="en-GB"/>
        </w:rPr>
      </w:pPr>
    </w:p>
    <w:p w14:paraId="15C5F38E" w14:textId="3D63ACCC" w:rsidR="00126F76" w:rsidRPr="00126F76" w:rsidRDefault="00126F76" w:rsidP="000A5E98">
      <w:pPr>
        <w:jc w:val="both"/>
        <w:rPr>
          <w:lang w:val="en-GB" w:eastAsia="en-GB"/>
        </w:rPr>
      </w:pPr>
      <w:r w:rsidRPr="00126F76">
        <w:rPr>
          <w:lang w:val="en-GB" w:eastAsia="en-GB"/>
        </w:rPr>
        <w:lastRenderedPageBreak/>
        <w:t>(3) Za prekršaje u stjecaju ovlašteni tužitelj je obvezan izdati prekršajni nalog samo kada su za to ostvareni uvjeti iz stavka 1. ovoga članka za sve prekršaje u stjecaju.</w:t>
      </w:r>
    </w:p>
    <w:p w14:paraId="3BC9C960" w14:textId="77777777" w:rsidR="00403EB9" w:rsidRDefault="00403EB9" w:rsidP="000A5E98">
      <w:pPr>
        <w:jc w:val="both"/>
        <w:rPr>
          <w:lang w:val="en-GB" w:eastAsia="en-GB"/>
        </w:rPr>
      </w:pPr>
    </w:p>
    <w:p w14:paraId="1070722D" w14:textId="0C0BCD25" w:rsidR="00126F76" w:rsidRPr="00126F76" w:rsidRDefault="00126F76" w:rsidP="000A5E98">
      <w:pPr>
        <w:jc w:val="both"/>
        <w:rPr>
          <w:lang w:val="en-GB" w:eastAsia="en-GB"/>
        </w:rPr>
      </w:pPr>
      <w:r w:rsidRPr="00126F76">
        <w:rPr>
          <w:lang w:val="en-GB" w:eastAsia="en-GB"/>
        </w:rPr>
        <w:t>(4) Obaveznim prekršajnim nalogom osim novčane kazne može se izreći i oduzimanje predmeta prekršaja, imovinske koristi, paušalna svota troška izdavanja prekršajnog naloga do 26,54 eura i stvarni troškovi nastali utvrđivanjem prekršaja upotrebom tehničkih sredstava ili provođenjem potrebnih analiza i vještačenja. Kada je za prekršaj propisana novčana kazna iznad 265,45 do 663,61 eura, može se počinitelju izreći i zaštitna mjera zabrane upravljanja motornim vozilom odnosno korištenje strane dozvole za upravljanje motornim vozilom na području Republike Hrvatske.</w:t>
      </w:r>
    </w:p>
    <w:p w14:paraId="18FA6D01" w14:textId="77777777" w:rsidR="00403EB9" w:rsidRDefault="00403EB9" w:rsidP="000A5E98">
      <w:pPr>
        <w:jc w:val="both"/>
        <w:rPr>
          <w:lang w:val="en-GB" w:eastAsia="en-GB"/>
        </w:rPr>
      </w:pPr>
    </w:p>
    <w:p w14:paraId="630899F5" w14:textId="7EE4576A" w:rsidR="00126F76" w:rsidRPr="00126F76" w:rsidRDefault="00126F76" w:rsidP="000A5E98">
      <w:pPr>
        <w:jc w:val="both"/>
        <w:rPr>
          <w:lang w:val="en-GB" w:eastAsia="en-GB"/>
        </w:rPr>
      </w:pPr>
      <w:r w:rsidRPr="00126F76">
        <w:rPr>
          <w:lang w:val="en-GB" w:eastAsia="en-GB"/>
        </w:rPr>
        <w:t>(5) U postupku izdavanja obaveznog prekršajnog naloga iz stavka 1. i 2. ovoga članka na odgovarajući se način primjenjuju i odredbe ovoga Zakona o izdavanju prekršajnog naloga, osim ako odredbama ovoga Zakona o izdavanju obaveznog prekršajnog naloga nije nešto drukčije određeno.</w:t>
      </w:r>
    </w:p>
    <w:p w14:paraId="12ED9F1D" w14:textId="77777777" w:rsidR="00403EB9" w:rsidRDefault="00403EB9" w:rsidP="000A5E98">
      <w:pPr>
        <w:jc w:val="both"/>
        <w:rPr>
          <w:lang w:val="en-GB" w:eastAsia="en-GB"/>
        </w:rPr>
      </w:pPr>
    </w:p>
    <w:p w14:paraId="77A59189" w14:textId="46DC77D2" w:rsidR="00126F76" w:rsidRPr="00126F76" w:rsidRDefault="00126F76" w:rsidP="000A5E98">
      <w:pPr>
        <w:jc w:val="both"/>
        <w:rPr>
          <w:lang w:val="en-GB" w:eastAsia="en-GB"/>
        </w:rPr>
      </w:pPr>
      <w:r w:rsidRPr="00126F76">
        <w:rPr>
          <w:lang w:val="en-GB" w:eastAsia="en-GB"/>
        </w:rPr>
        <w:t>(6) Ovlašteni tužitelj može na mjestu počinjenja prekršaja izdati počinitelju prekršaja obavijest iz članka 234.a ovoga Zakona kad se obavezni prekršajni nalog i pripadajući zapisnici, potvrde i druga pripadajuća pismena sačinjavaju na elektroničkom uređaju u elektroničkom obliku.</w:t>
      </w:r>
    </w:p>
    <w:p w14:paraId="110CBAFF" w14:textId="77777777" w:rsidR="00403EB9" w:rsidRDefault="00403EB9" w:rsidP="000A5E98">
      <w:pPr>
        <w:jc w:val="both"/>
        <w:rPr>
          <w:lang w:val="en-GB" w:eastAsia="en-GB"/>
        </w:rPr>
      </w:pPr>
    </w:p>
    <w:p w14:paraId="486E148F" w14:textId="585D5EDA" w:rsidR="00126F76" w:rsidRPr="00126F76" w:rsidRDefault="00126F76" w:rsidP="000A5E98">
      <w:pPr>
        <w:jc w:val="both"/>
        <w:rPr>
          <w:lang w:val="en-GB" w:eastAsia="en-GB"/>
        </w:rPr>
      </w:pPr>
      <w:r w:rsidRPr="00126F76">
        <w:rPr>
          <w:lang w:val="en-GB" w:eastAsia="en-GB"/>
        </w:rPr>
        <w:t>(7) Ako je ovlašteni tužitelj umjesto prekršajnog naloga iz stavka 1. ovoga članka podnio optužni prijedlog, sud taj će optužni prijedlog odbaciti.</w:t>
      </w:r>
    </w:p>
    <w:p w14:paraId="0922AAF9" w14:textId="77777777" w:rsidR="00403EB9" w:rsidRDefault="00403EB9" w:rsidP="000A5E98">
      <w:pPr>
        <w:jc w:val="both"/>
        <w:rPr>
          <w:lang w:val="en-GB" w:eastAsia="en-GB"/>
        </w:rPr>
      </w:pPr>
    </w:p>
    <w:p w14:paraId="4933C799" w14:textId="478507E9" w:rsidR="00126F76" w:rsidRDefault="00126F76" w:rsidP="000A5E98">
      <w:pPr>
        <w:jc w:val="both"/>
        <w:rPr>
          <w:lang w:val="en-GB" w:eastAsia="en-GB"/>
        </w:rPr>
      </w:pPr>
      <w:r w:rsidRPr="00126F76">
        <w:rPr>
          <w:lang w:val="en-GB" w:eastAsia="en-GB"/>
        </w:rPr>
        <w:t>(8) Obavezni prekršajni nalog ne može se izdati protiv počinitelja prekršaja koji je u vrijeme počinjenja prekršaja bio maloljetnik.</w:t>
      </w:r>
    </w:p>
    <w:p w14:paraId="1A0C5DCF" w14:textId="77777777" w:rsidR="00403EB9" w:rsidRPr="00126F76" w:rsidRDefault="00403EB9" w:rsidP="000A5E98">
      <w:pPr>
        <w:jc w:val="both"/>
        <w:rPr>
          <w:lang w:val="en-GB" w:eastAsia="en-GB"/>
        </w:rPr>
      </w:pPr>
    </w:p>
    <w:p w14:paraId="5BC7F7D9" w14:textId="77777777" w:rsidR="00473F96" w:rsidRPr="00403EB9" w:rsidRDefault="00473F96" w:rsidP="000A5E98">
      <w:pPr>
        <w:jc w:val="center"/>
        <w:rPr>
          <w:lang w:val="en-GB" w:eastAsia="en-GB"/>
        </w:rPr>
      </w:pPr>
      <w:r w:rsidRPr="00403EB9">
        <w:rPr>
          <w:lang w:val="en-GB" w:eastAsia="en-GB"/>
        </w:rPr>
        <w:t>Članak 245.</w:t>
      </w:r>
    </w:p>
    <w:p w14:paraId="3E759C19" w14:textId="77777777" w:rsidR="00403EB9" w:rsidRDefault="00403EB9" w:rsidP="000A5E98">
      <w:pPr>
        <w:jc w:val="both"/>
        <w:rPr>
          <w:lang w:val="en-GB" w:eastAsia="en-GB"/>
        </w:rPr>
      </w:pPr>
    </w:p>
    <w:p w14:paraId="034AC291" w14:textId="58AB4B53" w:rsidR="00473F96" w:rsidRPr="00473F96" w:rsidRDefault="00473F96" w:rsidP="000A5E98">
      <w:pPr>
        <w:jc w:val="both"/>
        <w:rPr>
          <w:lang w:val="en-GB" w:eastAsia="en-GB"/>
        </w:rPr>
      </w:pPr>
      <w:r w:rsidRPr="00473F96">
        <w:rPr>
          <w:lang w:val="en-GB" w:eastAsia="en-GB"/>
        </w:rPr>
        <w:t>(1) Ako zakonom nije određeno drukčije, novčana se kazna može naplatiti na mjestu počinjenja prekršaja u visini</w:t>
      </w:r>
      <w:r>
        <w:rPr>
          <w:lang w:val="en-GB" w:eastAsia="en-GB"/>
        </w:rPr>
        <w:t xml:space="preserve"> </w:t>
      </w:r>
      <w:r w:rsidRPr="00473F96">
        <w:rPr>
          <w:lang w:val="en-GB" w:eastAsia="en-GB"/>
        </w:rPr>
        <w:t>polovice propisanog minimuma ili polovice točno određenog iznosa novčane kazne propisane propisom o prekršaju za</w:t>
      </w:r>
      <w:r>
        <w:rPr>
          <w:lang w:val="en-GB" w:eastAsia="en-GB"/>
        </w:rPr>
        <w:t xml:space="preserve"> </w:t>
      </w:r>
      <w:r w:rsidRPr="00473F96">
        <w:rPr>
          <w:lang w:val="en-GB" w:eastAsia="en-GB"/>
        </w:rPr>
        <w:t>prekršaj za koji je kao kazna propisana samo n</w:t>
      </w:r>
      <w:r>
        <w:rPr>
          <w:lang w:val="en-GB" w:eastAsia="en-GB"/>
        </w:rPr>
        <w:t>ovčana kazna do 265,45 eura za fi</w:t>
      </w:r>
      <w:r w:rsidRPr="00473F96">
        <w:rPr>
          <w:lang w:val="en-GB" w:eastAsia="en-GB"/>
        </w:rPr>
        <w:t>zičku i odgovornu osobu u pravnoj</w:t>
      </w:r>
      <w:r>
        <w:rPr>
          <w:lang w:val="en-GB" w:eastAsia="en-GB"/>
        </w:rPr>
        <w:t xml:space="preserve"> </w:t>
      </w:r>
      <w:r w:rsidRPr="00473F96">
        <w:rPr>
          <w:lang w:val="en-GB" w:eastAsia="en-GB"/>
        </w:rPr>
        <w:t xml:space="preserve">osobi, </w:t>
      </w:r>
      <w:r>
        <w:rPr>
          <w:lang w:val="en-GB" w:eastAsia="en-GB"/>
        </w:rPr>
        <w:t>do 663,61 eura za okrivljenika fi</w:t>
      </w:r>
      <w:r w:rsidRPr="00473F96">
        <w:rPr>
          <w:lang w:val="en-GB" w:eastAsia="en-GB"/>
        </w:rPr>
        <w:t>zičk</w:t>
      </w:r>
      <w:r>
        <w:rPr>
          <w:lang w:val="en-GB" w:eastAsia="en-GB"/>
        </w:rPr>
        <w:t>u osobu obrtnika i fi</w:t>
      </w:r>
      <w:r w:rsidRPr="00473F96">
        <w:rPr>
          <w:lang w:val="en-GB" w:eastAsia="en-GB"/>
        </w:rPr>
        <w:t>zičku osobu koja se bavi drugom samostalnom</w:t>
      </w:r>
      <w:r>
        <w:rPr>
          <w:lang w:val="en-GB" w:eastAsia="en-GB"/>
        </w:rPr>
        <w:t xml:space="preserve"> </w:t>
      </w:r>
      <w:r w:rsidRPr="00473F96">
        <w:rPr>
          <w:lang w:val="en-GB" w:eastAsia="en-GB"/>
        </w:rPr>
        <w:t>djelatnošću i do 1990,84 eura za pravnu osobu i s njom izjednačene subjekte, ako je službena osoba ovlaštenog</w:t>
      </w:r>
      <w:r>
        <w:rPr>
          <w:lang w:val="en-GB" w:eastAsia="en-GB"/>
        </w:rPr>
        <w:t xml:space="preserve"> </w:t>
      </w:r>
      <w:r w:rsidRPr="00473F96">
        <w:rPr>
          <w:lang w:val="en-GB" w:eastAsia="en-GB"/>
        </w:rPr>
        <w:t>tužitelja, osim oštećenika, prekršaj utvrdila:</w:t>
      </w:r>
    </w:p>
    <w:p w14:paraId="6616EFCB" w14:textId="77777777" w:rsidR="00473F96" w:rsidRPr="00473F96" w:rsidRDefault="00473F96" w:rsidP="000A5E98">
      <w:pPr>
        <w:jc w:val="both"/>
        <w:rPr>
          <w:lang w:val="en-GB" w:eastAsia="en-GB"/>
        </w:rPr>
      </w:pPr>
      <w:r w:rsidRPr="00473F96">
        <w:rPr>
          <w:lang w:val="en-GB" w:eastAsia="en-GB"/>
        </w:rPr>
        <w:t>1. obavljanjem nadzora u okviru svoje nadležnosti,</w:t>
      </w:r>
    </w:p>
    <w:p w14:paraId="18FA24A7" w14:textId="77777777" w:rsidR="00473F96" w:rsidRPr="00473F96" w:rsidRDefault="00473F96" w:rsidP="000A5E98">
      <w:pPr>
        <w:jc w:val="both"/>
        <w:rPr>
          <w:lang w:val="en-GB" w:eastAsia="en-GB"/>
        </w:rPr>
      </w:pPr>
      <w:r w:rsidRPr="00473F96">
        <w:rPr>
          <w:lang w:val="en-GB" w:eastAsia="en-GB"/>
        </w:rPr>
        <w:t>2. neposrednim opažanjem,</w:t>
      </w:r>
    </w:p>
    <w:p w14:paraId="4F5CE658" w14:textId="77777777" w:rsidR="00473F96" w:rsidRPr="00473F96" w:rsidRDefault="00473F96" w:rsidP="000A5E98">
      <w:pPr>
        <w:jc w:val="both"/>
        <w:rPr>
          <w:lang w:val="en-GB" w:eastAsia="en-GB"/>
        </w:rPr>
      </w:pPr>
      <w:r w:rsidRPr="00473F96">
        <w:rPr>
          <w:lang w:val="en-GB" w:eastAsia="en-GB"/>
        </w:rPr>
        <w:t>3. uporabom tehničkih uređaja,</w:t>
      </w:r>
    </w:p>
    <w:p w14:paraId="2902599E" w14:textId="57349750" w:rsidR="003753E1" w:rsidRDefault="00473F96" w:rsidP="000A5E98">
      <w:pPr>
        <w:jc w:val="both"/>
        <w:rPr>
          <w:lang w:val="en-GB" w:eastAsia="en-GB"/>
        </w:rPr>
      </w:pPr>
      <w:r w:rsidRPr="00473F96">
        <w:rPr>
          <w:lang w:val="en-GB" w:eastAsia="en-GB"/>
        </w:rPr>
        <w:t>4. pregledom vjerodostojne dokumentacije.</w:t>
      </w:r>
    </w:p>
    <w:p w14:paraId="4BFFF195" w14:textId="77777777" w:rsidR="00403EB9" w:rsidRDefault="00403EB9" w:rsidP="000A5E98">
      <w:pPr>
        <w:jc w:val="both"/>
        <w:rPr>
          <w:lang w:val="en-GB" w:eastAsia="en-GB"/>
        </w:rPr>
      </w:pPr>
    </w:p>
    <w:p w14:paraId="4A03F481" w14:textId="345C178B" w:rsidR="00473F96" w:rsidRPr="00473F96" w:rsidRDefault="00473F96" w:rsidP="000A5E98">
      <w:pPr>
        <w:jc w:val="both"/>
        <w:rPr>
          <w:lang w:val="en-GB" w:eastAsia="en-GB"/>
        </w:rPr>
      </w:pPr>
      <w:r w:rsidRPr="00473F96">
        <w:rPr>
          <w:lang w:val="en-GB" w:eastAsia="en-GB"/>
        </w:rPr>
        <w:t>(2) Smatrat će se da je novčana kazna iz stavka 1. ovog članka naplaćena na mjestu počinjenja prekršaja ako počinitelj</w:t>
      </w:r>
      <w:r>
        <w:rPr>
          <w:lang w:val="en-GB" w:eastAsia="en-GB"/>
        </w:rPr>
        <w:t xml:space="preserve"> </w:t>
      </w:r>
      <w:r w:rsidRPr="00473F96">
        <w:rPr>
          <w:lang w:val="en-GB" w:eastAsia="en-GB"/>
        </w:rPr>
        <w:t>prekršaja nije u trenutku kada je zatečen na mjestu počinjenja prekršaja u mogućnosti platiti novčanu kaznu, a istu plati</w:t>
      </w:r>
      <w:r>
        <w:rPr>
          <w:lang w:val="en-GB" w:eastAsia="en-GB"/>
        </w:rPr>
        <w:t xml:space="preserve"> </w:t>
      </w:r>
      <w:r w:rsidRPr="00473F96">
        <w:rPr>
          <w:lang w:val="en-GB" w:eastAsia="en-GB"/>
        </w:rPr>
        <w:t xml:space="preserve">u roku od tri dana te dokaz o izvršenoj uplati dostavi tijelu koje je utvrdilo prekršaj. Na isti se način može naplatiti </w:t>
      </w:r>
      <w:r>
        <w:rPr>
          <w:lang w:val="en-GB" w:eastAsia="en-GB"/>
        </w:rPr>
        <w:t xml:space="preserve">i </w:t>
      </w:r>
      <w:r w:rsidRPr="00473F96">
        <w:rPr>
          <w:lang w:val="en-GB" w:eastAsia="en-GB"/>
        </w:rPr>
        <w:t>trošak utvrđenja prekršaja putem tehničkih uređaja.</w:t>
      </w:r>
    </w:p>
    <w:p w14:paraId="56F42E80" w14:textId="77777777" w:rsidR="00403EB9" w:rsidRDefault="00403EB9" w:rsidP="000A5E98">
      <w:pPr>
        <w:jc w:val="both"/>
        <w:rPr>
          <w:lang w:val="en-GB" w:eastAsia="en-GB"/>
        </w:rPr>
      </w:pPr>
    </w:p>
    <w:p w14:paraId="48210618" w14:textId="7C4750D0" w:rsidR="00473F96" w:rsidRPr="00473F96" w:rsidRDefault="00473F96" w:rsidP="000A5E98">
      <w:pPr>
        <w:jc w:val="both"/>
        <w:rPr>
          <w:lang w:val="en-GB" w:eastAsia="en-GB"/>
        </w:rPr>
      </w:pPr>
      <w:r w:rsidRPr="00473F96">
        <w:rPr>
          <w:lang w:val="en-GB" w:eastAsia="en-GB"/>
        </w:rPr>
        <w:t>(3) Smatrat će se da je novčana kazna iz stavka 1. ovog članka naplaćena na mjestu počinjenja prekršaja ako počinitelj</w:t>
      </w:r>
      <w:r>
        <w:rPr>
          <w:lang w:val="en-GB" w:eastAsia="en-GB"/>
        </w:rPr>
        <w:t xml:space="preserve"> </w:t>
      </w:r>
      <w:r w:rsidRPr="00473F96">
        <w:rPr>
          <w:lang w:val="en-GB" w:eastAsia="en-GB"/>
        </w:rPr>
        <w:t>prekršaja nije utvrđen u trenutku počinjenja prekršaja ili nije zatečen na mjestu počinjenja prekršaja, a novčanu kaznu</w:t>
      </w:r>
      <w:r>
        <w:rPr>
          <w:lang w:val="en-GB" w:eastAsia="en-GB"/>
        </w:rPr>
        <w:t xml:space="preserve"> </w:t>
      </w:r>
      <w:r w:rsidRPr="00473F96">
        <w:rPr>
          <w:lang w:val="en-GB" w:eastAsia="en-GB"/>
        </w:rPr>
        <w:t xml:space="preserve">plati u roku od tri dana od primitka obavijesti </w:t>
      </w:r>
      <w:r w:rsidRPr="00473F96">
        <w:rPr>
          <w:lang w:val="en-GB" w:eastAsia="en-GB"/>
        </w:rPr>
        <w:lastRenderedPageBreak/>
        <w:t>o prekršaju te dokaz o izvršenoj uplati dostavi tijelu koje je utvrdilo</w:t>
      </w:r>
      <w:r>
        <w:rPr>
          <w:lang w:val="en-GB" w:eastAsia="en-GB"/>
        </w:rPr>
        <w:t xml:space="preserve"> </w:t>
      </w:r>
      <w:r w:rsidRPr="00473F96">
        <w:rPr>
          <w:lang w:val="en-GB" w:eastAsia="en-GB"/>
        </w:rPr>
        <w:t>prekršaj. Na isti se način može naplatiti i trošak utvrđenja prekršaja putem tehničkih uređaja.</w:t>
      </w:r>
    </w:p>
    <w:p w14:paraId="4AC1405D" w14:textId="77777777" w:rsidR="00403EB9" w:rsidRDefault="00403EB9" w:rsidP="000A5E98">
      <w:pPr>
        <w:jc w:val="both"/>
        <w:rPr>
          <w:lang w:val="en-GB" w:eastAsia="en-GB"/>
        </w:rPr>
      </w:pPr>
    </w:p>
    <w:p w14:paraId="3B3CE5B6" w14:textId="2BB1456D" w:rsidR="00473F96" w:rsidRPr="00473F96" w:rsidRDefault="00473F96" w:rsidP="000A5E98">
      <w:pPr>
        <w:jc w:val="both"/>
        <w:rPr>
          <w:lang w:val="en-GB" w:eastAsia="en-GB"/>
        </w:rPr>
      </w:pPr>
      <w:r w:rsidRPr="00473F96">
        <w:rPr>
          <w:lang w:val="en-GB" w:eastAsia="en-GB"/>
        </w:rPr>
        <w:t>(4) Kada se radi o prekršaju pravne osobe i u njoj odgovorne osobe, novčana se kazna može naplatiti, prema pravilima iz</w:t>
      </w:r>
      <w:r>
        <w:rPr>
          <w:lang w:val="en-GB" w:eastAsia="en-GB"/>
        </w:rPr>
        <w:t xml:space="preserve"> </w:t>
      </w:r>
      <w:r w:rsidRPr="00473F96">
        <w:rPr>
          <w:lang w:val="en-GB" w:eastAsia="en-GB"/>
        </w:rPr>
        <w:t>stavka 1. ovoga članka, pravnoj osobi i odgovornoj osobi i kada su za to ostvareni uvjeti iz stavka 1. ovoga članka samo</w:t>
      </w:r>
      <w:r>
        <w:rPr>
          <w:lang w:val="en-GB" w:eastAsia="en-GB"/>
        </w:rPr>
        <w:t xml:space="preserve"> </w:t>
      </w:r>
      <w:r w:rsidRPr="00473F96">
        <w:rPr>
          <w:lang w:val="en-GB" w:eastAsia="en-GB"/>
        </w:rPr>
        <w:t>u odnosu na pravnu osobu.</w:t>
      </w:r>
    </w:p>
    <w:p w14:paraId="5D206F91" w14:textId="77777777" w:rsidR="00403EB9" w:rsidRDefault="00403EB9" w:rsidP="000A5E98">
      <w:pPr>
        <w:jc w:val="both"/>
        <w:rPr>
          <w:lang w:val="en-GB" w:eastAsia="en-GB"/>
        </w:rPr>
      </w:pPr>
    </w:p>
    <w:p w14:paraId="3D4B9AB0" w14:textId="6DD3458F" w:rsidR="00473F96" w:rsidRPr="00473F96" w:rsidRDefault="00473F96" w:rsidP="000A5E98">
      <w:pPr>
        <w:jc w:val="both"/>
        <w:rPr>
          <w:lang w:val="en-GB" w:eastAsia="en-GB"/>
        </w:rPr>
      </w:pPr>
      <w:r w:rsidRPr="00473F96">
        <w:rPr>
          <w:lang w:val="en-GB" w:eastAsia="en-GB"/>
        </w:rPr>
        <w:t>(5) Usmeno izrečena novčana kazna prema uvjetima stavka 1. ovoga članka naplaćuje se od počinitelja prekršaja uz</w:t>
      </w:r>
      <w:r>
        <w:rPr>
          <w:lang w:val="en-GB" w:eastAsia="en-GB"/>
        </w:rPr>
        <w:t xml:space="preserve"> </w:t>
      </w:r>
      <w:r w:rsidRPr="00473F96">
        <w:rPr>
          <w:lang w:val="en-GB" w:eastAsia="en-GB"/>
        </w:rPr>
        <w:t>izdavanje potvrde o tome. Na isti se način može odmah naplatiti i trošak utvrđenja prekršaja putem tehničkih uređaja.</w:t>
      </w:r>
    </w:p>
    <w:p w14:paraId="6CE9361D" w14:textId="77777777" w:rsidR="00403EB9" w:rsidRDefault="00403EB9" w:rsidP="000A5E98">
      <w:pPr>
        <w:jc w:val="both"/>
        <w:rPr>
          <w:lang w:val="en-GB" w:eastAsia="en-GB"/>
        </w:rPr>
      </w:pPr>
    </w:p>
    <w:p w14:paraId="4860B7AC" w14:textId="376305FB" w:rsidR="00473F96" w:rsidRPr="00473F96" w:rsidRDefault="00473F96" w:rsidP="000A5E98">
      <w:pPr>
        <w:jc w:val="both"/>
        <w:rPr>
          <w:lang w:val="en-GB" w:eastAsia="en-GB"/>
        </w:rPr>
      </w:pPr>
      <w:r w:rsidRPr="00473F96">
        <w:rPr>
          <w:lang w:val="en-GB" w:eastAsia="en-GB"/>
        </w:rPr>
        <w:t>(6) Ako počinitelj prekršaja, sukladno stavku 1., 2., 3. i 4. ovoga članka, plati izrečenu novčanu kaznu i trošak utvrđenja</w:t>
      </w:r>
      <w:r>
        <w:rPr>
          <w:lang w:val="en-GB" w:eastAsia="en-GB"/>
        </w:rPr>
        <w:t xml:space="preserve"> </w:t>
      </w:r>
      <w:r w:rsidRPr="00473F96">
        <w:rPr>
          <w:lang w:val="en-GB" w:eastAsia="en-GB"/>
        </w:rPr>
        <w:t>prekršaja, neće se voditi prekršajni postupak, izrečena kazna se ne unosi u prekršajnu evidenciju, a počinitelj prekršaja</w:t>
      </w:r>
      <w:r>
        <w:rPr>
          <w:lang w:val="en-GB" w:eastAsia="en-GB"/>
        </w:rPr>
        <w:t xml:space="preserve"> </w:t>
      </w:r>
      <w:r w:rsidRPr="00473F96">
        <w:rPr>
          <w:lang w:val="en-GB" w:eastAsia="en-GB"/>
        </w:rPr>
        <w:t>se ne smatra osobom osuđenom za prekršaj.</w:t>
      </w:r>
    </w:p>
    <w:p w14:paraId="3D48A682" w14:textId="77777777" w:rsidR="00403EB9" w:rsidRDefault="00403EB9" w:rsidP="000A5E98">
      <w:pPr>
        <w:jc w:val="both"/>
        <w:rPr>
          <w:lang w:val="en-GB" w:eastAsia="en-GB"/>
        </w:rPr>
      </w:pPr>
    </w:p>
    <w:p w14:paraId="5BE80799" w14:textId="6D144284" w:rsidR="00473F96" w:rsidRPr="00473F96" w:rsidRDefault="00473F96" w:rsidP="000A5E98">
      <w:pPr>
        <w:jc w:val="both"/>
        <w:rPr>
          <w:lang w:val="en-GB" w:eastAsia="en-GB"/>
        </w:rPr>
      </w:pPr>
      <w:r w:rsidRPr="00473F96">
        <w:rPr>
          <w:lang w:val="en-GB" w:eastAsia="en-GB"/>
        </w:rPr>
        <w:t>(7) Ako policijski službenik postupajući sukladno stavku 1. ovoga članka počinitelju prekršaja koji nema prebivalište ili</w:t>
      </w:r>
      <w:r>
        <w:rPr>
          <w:lang w:val="en-GB" w:eastAsia="en-GB"/>
        </w:rPr>
        <w:t xml:space="preserve"> </w:t>
      </w:r>
      <w:r w:rsidRPr="00473F96">
        <w:rPr>
          <w:lang w:val="en-GB" w:eastAsia="en-GB"/>
        </w:rPr>
        <w:t xml:space="preserve">stalno boravište u Republici Hrvatskoj izrekne novčanu kaznu i odredi troškove postupka a on odbije platiti kaznu </w:t>
      </w:r>
      <w:r>
        <w:rPr>
          <w:lang w:val="en-GB" w:eastAsia="en-GB"/>
        </w:rPr>
        <w:t xml:space="preserve">i </w:t>
      </w:r>
      <w:r w:rsidRPr="00473F96">
        <w:rPr>
          <w:lang w:val="en-GB" w:eastAsia="en-GB"/>
        </w:rPr>
        <w:t>troškove, policijski službenik može počinitelja dovesti sucu općinskog suda uz podnošenje optužnog prijedloga. Sudac</w:t>
      </w:r>
      <w:r>
        <w:rPr>
          <w:lang w:val="en-GB" w:eastAsia="en-GB"/>
        </w:rPr>
        <w:t xml:space="preserve"> </w:t>
      </w:r>
      <w:r w:rsidRPr="00473F96">
        <w:rPr>
          <w:lang w:val="en-GB" w:eastAsia="en-GB"/>
        </w:rPr>
        <w:t>općinskog suda će odmah ispitati privedenog počinitelja prekršaja. Ako pri tom nisu se stekli uvjeti za zadržavanje</w:t>
      </w:r>
      <w:r>
        <w:rPr>
          <w:lang w:val="en-GB" w:eastAsia="en-GB"/>
        </w:rPr>
        <w:t xml:space="preserve"> </w:t>
      </w:r>
      <w:r w:rsidRPr="00473F96">
        <w:rPr>
          <w:lang w:val="en-GB" w:eastAsia="en-GB"/>
        </w:rPr>
        <w:t xml:space="preserve">okrivljenika sukladno odredbi članka 135. stavka 3. ovoga Zakona, sudac može postupiti sukladno članku 136. </w:t>
      </w:r>
      <w:r>
        <w:rPr>
          <w:lang w:val="en-GB" w:eastAsia="en-GB"/>
        </w:rPr>
        <w:t>o</w:t>
      </w:r>
      <w:r w:rsidRPr="00473F96">
        <w:rPr>
          <w:lang w:val="en-GB" w:eastAsia="en-GB"/>
        </w:rPr>
        <w:t>voga</w:t>
      </w:r>
      <w:r>
        <w:rPr>
          <w:lang w:val="en-GB" w:eastAsia="en-GB"/>
        </w:rPr>
        <w:t xml:space="preserve"> </w:t>
      </w:r>
      <w:r w:rsidRPr="00473F96">
        <w:rPr>
          <w:lang w:val="en-GB" w:eastAsia="en-GB"/>
        </w:rPr>
        <w:t>Zakona.</w:t>
      </w:r>
    </w:p>
    <w:p w14:paraId="31EBB98C" w14:textId="77777777" w:rsidR="00403EB9" w:rsidRDefault="00403EB9" w:rsidP="000A5E98">
      <w:pPr>
        <w:jc w:val="both"/>
        <w:rPr>
          <w:lang w:val="en-GB" w:eastAsia="en-GB"/>
        </w:rPr>
      </w:pPr>
    </w:p>
    <w:p w14:paraId="67BAF363" w14:textId="2688B83E" w:rsidR="00403EB9" w:rsidRDefault="00473F96" w:rsidP="000A5E98">
      <w:pPr>
        <w:jc w:val="both"/>
        <w:rPr>
          <w:lang w:val="en-GB" w:eastAsia="en-GB"/>
        </w:rPr>
      </w:pPr>
      <w:r w:rsidRPr="00473F96">
        <w:rPr>
          <w:lang w:val="en-GB" w:eastAsia="en-GB"/>
        </w:rPr>
        <w:t>(8) Kada policija tijekom obavljanja poslova nadzora utvrdi da je počinjen prekršaj, za koji je propisana samo novčana</w:t>
      </w:r>
      <w:r>
        <w:rPr>
          <w:lang w:val="en-GB" w:eastAsia="en-GB"/>
        </w:rPr>
        <w:t xml:space="preserve"> </w:t>
      </w:r>
      <w:r w:rsidRPr="00473F96">
        <w:rPr>
          <w:lang w:val="en-GB" w:eastAsia="en-GB"/>
        </w:rPr>
        <w:t>kazna do 132,72 eura, osobito lake naravi i da počinitelj nije prije činio slične prekršaje, može umjesto postupanja</w:t>
      </w:r>
      <w:r>
        <w:rPr>
          <w:lang w:val="en-GB" w:eastAsia="en-GB"/>
        </w:rPr>
        <w:t xml:space="preserve"> </w:t>
      </w:r>
      <w:r w:rsidRPr="00473F96">
        <w:rPr>
          <w:lang w:val="en-GB" w:eastAsia="en-GB"/>
        </w:rPr>
        <w:t>sukladno stavku 1., 2., 3. i 4. ovoga članka izdati pisano ili izreći usmeno upozorenje počinitelju prekršaja.</w:t>
      </w:r>
    </w:p>
    <w:p w14:paraId="24E4653C" w14:textId="77777777" w:rsidR="00433358" w:rsidRDefault="00433358" w:rsidP="00663909">
      <w:pPr>
        <w:jc w:val="both"/>
        <w:rPr>
          <w:lang w:val="en-GB" w:eastAsia="en-GB"/>
        </w:rPr>
      </w:pPr>
    </w:p>
    <w:p w14:paraId="179DC430" w14:textId="6A56F43B" w:rsidR="0030742D" w:rsidRDefault="00473F96" w:rsidP="000A5E98">
      <w:pPr>
        <w:spacing w:after="135"/>
        <w:jc w:val="both"/>
        <w:rPr>
          <w:lang w:val="en-GB" w:eastAsia="en-GB"/>
        </w:rPr>
      </w:pPr>
      <w:r w:rsidRPr="00473F96">
        <w:rPr>
          <w:lang w:val="en-GB" w:eastAsia="en-GB"/>
        </w:rPr>
        <w:t>(9) Postupanje policije prema stavku 8. ovoga članka potanko će se urediti pravilnikom ministra nadležnog za unutarnje</w:t>
      </w:r>
      <w:r>
        <w:rPr>
          <w:lang w:val="en-GB" w:eastAsia="en-GB"/>
        </w:rPr>
        <w:t xml:space="preserve"> </w:t>
      </w:r>
      <w:r w:rsidRPr="00473F96">
        <w:rPr>
          <w:lang w:val="en-GB" w:eastAsia="en-GB"/>
        </w:rPr>
        <w:t>poslove.</w:t>
      </w:r>
    </w:p>
    <w:p w14:paraId="1E74D337" w14:textId="66CBC797" w:rsidR="00473F96" w:rsidRPr="0076121E" w:rsidRDefault="00473F96" w:rsidP="004A5FE5">
      <w:pPr>
        <w:rPr>
          <w:lang w:val="en-GB" w:eastAsia="en-GB"/>
        </w:rPr>
      </w:pPr>
    </w:p>
    <w:sectPr w:rsidR="00473F96" w:rsidRPr="0076121E" w:rsidSect="00DF5A0D">
      <w:headerReference w:type="default" r:id="rId16"/>
      <w:footerReference w:type="default" r:id="rId17"/>
      <w:pgSz w:w="11906" w:h="16838"/>
      <w:pgMar w:top="1417" w:right="1417" w:bottom="1417" w:left="1417"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D5605" w14:textId="77777777" w:rsidR="00D163F7" w:rsidRDefault="00D163F7">
      <w:r>
        <w:separator/>
      </w:r>
    </w:p>
  </w:endnote>
  <w:endnote w:type="continuationSeparator" w:id="0">
    <w:p w14:paraId="0DFB493F" w14:textId="77777777" w:rsidR="00D163F7" w:rsidRDefault="00D1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90AFC" w14:textId="77777777" w:rsidR="008B74A7" w:rsidRPr="00CE78D1" w:rsidRDefault="008B74A7" w:rsidP="003A3432">
    <w:pPr>
      <w:pStyle w:val="Footer"/>
      <w:pBdr>
        <w:top w:val="single" w:sz="4" w:space="1" w:color="404040" w:themeColor="text1" w:themeTint="BF"/>
      </w:pBdr>
      <w:jc w:val="center"/>
      <w:rPr>
        <w:color w:val="404040" w:themeColor="text1" w:themeTint="BF"/>
        <w:spacing w:val="20"/>
        <w:sz w:val="20"/>
      </w:rPr>
    </w:pPr>
    <w:r w:rsidRPr="00CE78D1">
      <w:rPr>
        <w:color w:val="404040" w:themeColor="text1" w:themeTint="BF"/>
        <w:spacing w:val="20"/>
        <w:sz w:val="20"/>
      </w:rPr>
      <w:t>Banski dvori | Trg Sv. Marka 2  | 10000 Zagreb | tel. 01 4569 2</w:t>
    </w:r>
    <w:r>
      <w:rPr>
        <w:color w:val="404040" w:themeColor="text1" w:themeTint="BF"/>
        <w:spacing w:val="20"/>
        <w:sz w:val="20"/>
      </w:rPr>
      <w:t>22</w:t>
    </w:r>
    <w:r w:rsidRPr="00CE78D1">
      <w:rPr>
        <w:color w:val="404040" w:themeColor="text1" w:themeTint="BF"/>
        <w:spacing w:val="20"/>
        <w:sz w:val="20"/>
      </w:rPr>
      <w:t xml:space="preserve"> | vlada.gov.hr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8CF3" w14:textId="77777777" w:rsidR="008B74A7" w:rsidRDefault="008B74A7" w:rsidP="00335A98">
    <w:pPr>
      <w:pStyle w:val="Footer"/>
      <w:ind w:left="4536" w:firstLine="3960"/>
    </w:pPr>
  </w:p>
  <w:p w14:paraId="488A425C" w14:textId="77777777" w:rsidR="008B74A7" w:rsidRPr="00D6098C" w:rsidRDefault="008B74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2F277" w14:textId="77777777" w:rsidR="008B74A7" w:rsidRDefault="008B74A7">
    <w:pPr>
      <w:pStyle w:val="Footer"/>
      <w:jc w:val="right"/>
    </w:pPr>
  </w:p>
  <w:p w14:paraId="6DEC78FF" w14:textId="77777777" w:rsidR="008B74A7" w:rsidRPr="00D6098C" w:rsidRDefault="008B7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78F82" w14:textId="77777777" w:rsidR="00D163F7" w:rsidRDefault="00D163F7">
      <w:r>
        <w:separator/>
      </w:r>
    </w:p>
  </w:footnote>
  <w:footnote w:type="continuationSeparator" w:id="0">
    <w:p w14:paraId="2644FE09" w14:textId="77777777" w:rsidR="00D163F7" w:rsidRDefault="00D16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713044"/>
      <w:docPartObj>
        <w:docPartGallery w:val="Page Numbers (Top of Page)"/>
        <w:docPartUnique/>
      </w:docPartObj>
    </w:sdtPr>
    <w:sdtEndPr/>
    <w:sdtContent>
      <w:p w14:paraId="04AC953C" w14:textId="790A5F13" w:rsidR="008B74A7" w:rsidRDefault="00D163F7">
        <w:pPr>
          <w:pStyle w:val="Header"/>
          <w:jc w:val="center"/>
        </w:pPr>
      </w:p>
    </w:sdtContent>
  </w:sdt>
  <w:p w14:paraId="6BE5CAB4" w14:textId="77777777" w:rsidR="008B74A7" w:rsidRDefault="008B7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197845"/>
      <w:docPartObj>
        <w:docPartGallery w:val="Page Numbers (Top of Page)"/>
        <w:docPartUnique/>
      </w:docPartObj>
    </w:sdtPr>
    <w:sdtEndPr/>
    <w:sdtContent>
      <w:p w14:paraId="41C766D9" w14:textId="7BA2A65E" w:rsidR="008B74A7" w:rsidRDefault="008B74A7">
        <w:pPr>
          <w:pStyle w:val="Header"/>
          <w:jc w:val="center"/>
        </w:pPr>
        <w:r>
          <w:fldChar w:fldCharType="begin"/>
        </w:r>
        <w:r>
          <w:instrText>PAGE   \* MERGEFORMAT</w:instrText>
        </w:r>
        <w:r>
          <w:fldChar w:fldCharType="separate"/>
        </w:r>
        <w:r>
          <w:rPr>
            <w:noProof/>
          </w:rPr>
          <w:t>20</w:t>
        </w:r>
        <w:r>
          <w:fldChar w:fldCharType="end"/>
        </w:r>
      </w:p>
    </w:sdtContent>
  </w:sdt>
  <w:p w14:paraId="19C17C2F" w14:textId="77777777" w:rsidR="008B74A7" w:rsidRDefault="008B7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065C9"/>
    <w:multiLevelType w:val="hybridMultilevel"/>
    <w:tmpl w:val="EA5A1DC4"/>
    <w:lvl w:ilvl="0" w:tplc="145678CE">
      <w:start w:val="1"/>
      <w:numFmt w:val="decimal"/>
      <w:lvlText w:val="%1."/>
      <w:lvlJc w:val="left"/>
      <w:pPr>
        <w:ind w:left="1095" w:hanging="390"/>
      </w:pPr>
      <w:rPr>
        <w:rFonts w:cs="Times New Roman" w:hint="default"/>
        <w:b/>
      </w:rPr>
    </w:lvl>
    <w:lvl w:ilvl="1" w:tplc="041A0019" w:tentative="1">
      <w:start w:val="1"/>
      <w:numFmt w:val="lowerLetter"/>
      <w:lvlText w:val="%2."/>
      <w:lvlJc w:val="left"/>
      <w:pPr>
        <w:ind w:left="1785" w:hanging="360"/>
      </w:pPr>
      <w:rPr>
        <w:rFonts w:cs="Times New Roman"/>
      </w:rPr>
    </w:lvl>
    <w:lvl w:ilvl="2" w:tplc="041A001B" w:tentative="1">
      <w:start w:val="1"/>
      <w:numFmt w:val="lowerRoman"/>
      <w:lvlText w:val="%3."/>
      <w:lvlJc w:val="right"/>
      <w:pPr>
        <w:ind w:left="2505" w:hanging="180"/>
      </w:pPr>
      <w:rPr>
        <w:rFonts w:cs="Times New Roman"/>
      </w:rPr>
    </w:lvl>
    <w:lvl w:ilvl="3" w:tplc="041A000F" w:tentative="1">
      <w:start w:val="1"/>
      <w:numFmt w:val="decimal"/>
      <w:lvlText w:val="%4."/>
      <w:lvlJc w:val="left"/>
      <w:pPr>
        <w:ind w:left="3225" w:hanging="360"/>
      </w:pPr>
      <w:rPr>
        <w:rFonts w:cs="Times New Roman"/>
      </w:rPr>
    </w:lvl>
    <w:lvl w:ilvl="4" w:tplc="041A0019" w:tentative="1">
      <w:start w:val="1"/>
      <w:numFmt w:val="lowerLetter"/>
      <w:lvlText w:val="%5."/>
      <w:lvlJc w:val="left"/>
      <w:pPr>
        <w:ind w:left="3945" w:hanging="360"/>
      </w:pPr>
      <w:rPr>
        <w:rFonts w:cs="Times New Roman"/>
      </w:rPr>
    </w:lvl>
    <w:lvl w:ilvl="5" w:tplc="041A001B" w:tentative="1">
      <w:start w:val="1"/>
      <w:numFmt w:val="lowerRoman"/>
      <w:lvlText w:val="%6."/>
      <w:lvlJc w:val="right"/>
      <w:pPr>
        <w:ind w:left="4665" w:hanging="180"/>
      </w:pPr>
      <w:rPr>
        <w:rFonts w:cs="Times New Roman"/>
      </w:rPr>
    </w:lvl>
    <w:lvl w:ilvl="6" w:tplc="041A000F" w:tentative="1">
      <w:start w:val="1"/>
      <w:numFmt w:val="decimal"/>
      <w:lvlText w:val="%7."/>
      <w:lvlJc w:val="left"/>
      <w:pPr>
        <w:ind w:left="5385" w:hanging="360"/>
      </w:pPr>
      <w:rPr>
        <w:rFonts w:cs="Times New Roman"/>
      </w:rPr>
    </w:lvl>
    <w:lvl w:ilvl="7" w:tplc="041A0019" w:tentative="1">
      <w:start w:val="1"/>
      <w:numFmt w:val="lowerLetter"/>
      <w:lvlText w:val="%8."/>
      <w:lvlJc w:val="left"/>
      <w:pPr>
        <w:ind w:left="6105" w:hanging="360"/>
      </w:pPr>
      <w:rPr>
        <w:rFonts w:cs="Times New Roman"/>
      </w:rPr>
    </w:lvl>
    <w:lvl w:ilvl="8" w:tplc="041A001B" w:tentative="1">
      <w:start w:val="1"/>
      <w:numFmt w:val="lowerRoman"/>
      <w:lvlText w:val="%9."/>
      <w:lvlJc w:val="right"/>
      <w:pPr>
        <w:ind w:left="6825" w:hanging="180"/>
      </w:pPr>
      <w:rPr>
        <w:rFonts w:cs="Times New Roman"/>
      </w:rPr>
    </w:lvl>
  </w:abstractNum>
  <w:abstractNum w:abstractNumId="1" w15:restartNumberingAfterBreak="0">
    <w:nsid w:val="0EEE637D"/>
    <w:multiLevelType w:val="hybridMultilevel"/>
    <w:tmpl w:val="11C06080"/>
    <w:lvl w:ilvl="0" w:tplc="66AE9C56">
      <w:start w:val="1"/>
      <w:numFmt w:val="decimal"/>
      <w:lvlText w:val="(%1)"/>
      <w:lvlJc w:val="left"/>
      <w:pPr>
        <w:ind w:left="1068" w:hanging="360"/>
      </w:pPr>
      <w:rPr>
        <w:rFonts w:cs="Times New Roman" w:hint="default"/>
      </w:rPr>
    </w:lvl>
    <w:lvl w:ilvl="1" w:tplc="041A0019" w:tentative="1">
      <w:start w:val="1"/>
      <w:numFmt w:val="lowerLetter"/>
      <w:lvlText w:val="%2."/>
      <w:lvlJc w:val="left"/>
      <w:pPr>
        <w:ind w:left="1788" w:hanging="360"/>
      </w:pPr>
      <w:rPr>
        <w:rFonts w:cs="Times New Roman"/>
      </w:rPr>
    </w:lvl>
    <w:lvl w:ilvl="2" w:tplc="041A001B" w:tentative="1">
      <w:start w:val="1"/>
      <w:numFmt w:val="lowerRoman"/>
      <w:lvlText w:val="%3."/>
      <w:lvlJc w:val="right"/>
      <w:pPr>
        <w:ind w:left="2508" w:hanging="180"/>
      </w:pPr>
      <w:rPr>
        <w:rFonts w:cs="Times New Roman"/>
      </w:rPr>
    </w:lvl>
    <w:lvl w:ilvl="3" w:tplc="041A000F" w:tentative="1">
      <w:start w:val="1"/>
      <w:numFmt w:val="decimal"/>
      <w:lvlText w:val="%4."/>
      <w:lvlJc w:val="left"/>
      <w:pPr>
        <w:ind w:left="3228" w:hanging="360"/>
      </w:pPr>
      <w:rPr>
        <w:rFonts w:cs="Times New Roman"/>
      </w:rPr>
    </w:lvl>
    <w:lvl w:ilvl="4" w:tplc="041A0019" w:tentative="1">
      <w:start w:val="1"/>
      <w:numFmt w:val="lowerLetter"/>
      <w:lvlText w:val="%5."/>
      <w:lvlJc w:val="left"/>
      <w:pPr>
        <w:ind w:left="3948" w:hanging="360"/>
      </w:pPr>
      <w:rPr>
        <w:rFonts w:cs="Times New Roman"/>
      </w:rPr>
    </w:lvl>
    <w:lvl w:ilvl="5" w:tplc="041A001B" w:tentative="1">
      <w:start w:val="1"/>
      <w:numFmt w:val="lowerRoman"/>
      <w:lvlText w:val="%6."/>
      <w:lvlJc w:val="right"/>
      <w:pPr>
        <w:ind w:left="4668" w:hanging="180"/>
      </w:pPr>
      <w:rPr>
        <w:rFonts w:cs="Times New Roman"/>
      </w:rPr>
    </w:lvl>
    <w:lvl w:ilvl="6" w:tplc="041A000F" w:tentative="1">
      <w:start w:val="1"/>
      <w:numFmt w:val="decimal"/>
      <w:lvlText w:val="%7."/>
      <w:lvlJc w:val="left"/>
      <w:pPr>
        <w:ind w:left="5388" w:hanging="360"/>
      </w:pPr>
      <w:rPr>
        <w:rFonts w:cs="Times New Roman"/>
      </w:rPr>
    </w:lvl>
    <w:lvl w:ilvl="7" w:tplc="041A0019" w:tentative="1">
      <w:start w:val="1"/>
      <w:numFmt w:val="lowerLetter"/>
      <w:lvlText w:val="%8."/>
      <w:lvlJc w:val="left"/>
      <w:pPr>
        <w:ind w:left="6108" w:hanging="360"/>
      </w:pPr>
      <w:rPr>
        <w:rFonts w:cs="Times New Roman"/>
      </w:rPr>
    </w:lvl>
    <w:lvl w:ilvl="8" w:tplc="041A001B" w:tentative="1">
      <w:start w:val="1"/>
      <w:numFmt w:val="lowerRoman"/>
      <w:lvlText w:val="%9."/>
      <w:lvlJc w:val="right"/>
      <w:pPr>
        <w:ind w:left="6828" w:hanging="180"/>
      </w:pPr>
      <w:rPr>
        <w:rFonts w:cs="Times New Roman"/>
      </w:rPr>
    </w:lvl>
  </w:abstractNum>
  <w:abstractNum w:abstractNumId="2" w15:restartNumberingAfterBreak="0">
    <w:nsid w:val="11187CF0"/>
    <w:multiLevelType w:val="hybridMultilevel"/>
    <w:tmpl w:val="CD0864C0"/>
    <w:lvl w:ilvl="0" w:tplc="813AFF88">
      <w:start w:val="1"/>
      <w:numFmt w:val="decimal"/>
      <w:lvlText w:val="(%1)"/>
      <w:lvlJc w:val="left"/>
      <w:pPr>
        <w:ind w:left="1155" w:hanging="360"/>
      </w:pPr>
      <w:rPr>
        <w:rFonts w:cs="Times New Roman" w:hint="default"/>
      </w:rPr>
    </w:lvl>
    <w:lvl w:ilvl="1" w:tplc="041A0019" w:tentative="1">
      <w:start w:val="1"/>
      <w:numFmt w:val="lowerLetter"/>
      <w:lvlText w:val="%2."/>
      <w:lvlJc w:val="left"/>
      <w:pPr>
        <w:ind w:left="1875" w:hanging="360"/>
      </w:pPr>
      <w:rPr>
        <w:rFonts w:cs="Times New Roman"/>
      </w:rPr>
    </w:lvl>
    <w:lvl w:ilvl="2" w:tplc="041A001B" w:tentative="1">
      <w:start w:val="1"/>
      <w:numFmt w:val="lowerRoman"/>
      <w:lvlText w:val="%3."/>
      <w:lvlJc w:val="right"/>
      <w:pPr>
        <w:ind w:left="2595" w:hanging="180"/>
      </w:pPr>
      <w:rPr>
        <w:rFonts w:cs="Times New Roman"/>
      </w:rPr>
    </w:lvl>
    <w:lvl w:ilvl="3" w:tplc="041A000F" w:tentative="1">
      <w:start w:val="1"/>
      <w:numFmt w:val="decimal"/>
      <w:lvlText w:val="%4."/>
      <w:lvlJc w:val="left"/>
      <w:pPr>
        <w:ind w:left="3315" w:hanging="360"/>
      </w:pPr>
      <w:rPr>
        <w:rFonts w:cs="Times New Roman"/>
      </w:rPr>
    </w:lvl>
    <w:lvl w:ilvl="4" w:tplc="041A0019" w:tentative="1">
      <w:start w:val="1"/>
      <w:numFmt w:val="lowerLetter"/>
      <w:lvlText w:val="%5."/>
      <w:lvlJc w:val="left"/>
      <w:pPr>
        <w:ind w:left="4035" w:hanging="360"/>
      </w:pPr>
      <w:rPr>
        <w:rFonts w:cs="Times New Roman"/>
      </w:rPr>
    </w:lvl>
    <w:lvl w:ilvl="5" w:tplc="041A001B" w:tentative="1">
      <w:start w:val="1"/>
      <w:numFmt w:val="lowerRoman"/>
      <w:lvlText w:val="%6."/>
      <w:lvlJc w:val="right"/>
      <w:pPr>
        <w:ind w:left="4755" w:hanging="180"/>
      </w:pPr>
      <w:rPr>
        <w:rFonts w:cs="Times New Roman"/>
      </w:rPr>
    </w:lvl>
    <w:lvl w:ilvl="6" w:tplc="041A000F" w:tentative="1">
      <w:start w:val="1"/>
      <w:numFmt w:val="decimal"/>
      <w:lvlText w:val="%7."/>
      <w:lvlJc w:val="left"/>
      <w:pPr>
        <w:ind w:left="5475" w:hanging="360"/>
      </w:pPr>
      <w:rPr>
        <w:rFonts w:cs="Times New Roman"/>
      </w:rPr>
    </w:lvl>
    <w:lvl w:ilvl="7" w:tplc="041A0019" w:tentative="1">
      <w:start w:val="1"/>
      <w:numFmt w:val="lowerLetter"/>
      <w:lvlText w:val="%8."/>
      <w:lvlJc w:val="left"/>
      <w:pPr>
        <w:ind w:left="6195" w:hanging="360"/>
      </w:pPr>
      <w:rPr>
        <w:rFonts w:cs="Times New Roman"/>
      </w:rPr>
    </w:lvl>
    <w:lvl w:ilvl="8" w:tplc="041A001B" w:tentative="1">
      <w:start w:val="1"/>
      <w:numFmt w:val="lowerRoman"/>
      <w:lvlText w:val="%9."/>
      <w:lvlJc w:val="right"/>
      <w:pPr>
        <w:ind w:left="6915" w:hanging="180"/>
      </w:pPr>
      <w:rPr>
        <w:rFonts w:cs="Times New Roman"/>
      </w:rPr>
    </w:lvl>
  </w:abstractNum>
  <w:abstractNum w:abstractNumId="3" w15:restartNumberingAfterBreak="0">
    <w:nsid w:val="11E953E6"/>
    <w:multiLevelType w:val="hybridMultilevel"/>
    <w:tmpl w:val="3C8AEAB4"/>
    <w:lvl w:ilvl="0" w:tplc="0074D94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9F7251"/>
    <w:multiLevelType w:val="hybridMultilevel"/>
    <w:tmpl w:val="A1027496"/>
    <w:lvl w:ilvl="0" w:tplc="61DE1802">
      <w:start w:val="1"/>
      <w:numFmt w:val="decimal"/>
      <w:lvlText w:val="(%1)"/>
      <w:lvlJc w:val="left"/>
      <w:pPr>
        <w:tabs>
          <w:tab w:val="num" w:pos="1068"/>
        </w:tabs>
        <w:ind w:left="1068" w:hanging="360"/>
      </w:pPr>
      <w:rPr>
        <w:rFonts w:cs="Times New Roman" w:hint="default"/>
      </w:rPr>
    </w:lvl>
    <w:lvl w:ilvl="1" w:tplc="89A88698">
      <w:start w:val="3"/>
      <w:numFmt w:val="bullet"/>
      <w:lvlText w:val="–"/>
      <w:lvlJc w:val="left"/>
      <w:pPr>
        <w:tabs>
          <w:tab w:val="num" w:pos="1788"/>
        </w:tabs>
        <w:ind w:left="1788" w:hanging="360"/>
      </w:pPr>
      <w:rPr>
        <w:rFonts w:ascii="Times New Roman" w:eastAsia="Times New Roman" w:hAnsi="Times New Roman" w:hint="default"/>
      </w:rPr>
    </w:lvl>
    <w:lvl w:ilvl="2" w:tplc="719CEE74">
      <w:numFmt w:val="bullet"/>
      <w:lvlText w:val="-"/>
      <w:lvlJc w:val="left"/>
      <w:pPr>
        <w:tabs>
          <w:tab w:val="num" w:pos="2688"/>
        </w:tabs>
        <w:ind w:left="2688" w:hanging="360"/>
      </w:pPr>
      <w:rPr>
        <w:rFonts w:ascii="Times New Roman" w:eastAsia="Times New Roman" w:hAnsi="Times New Roman" w:hint="default"/>
      </w:rPr>
    </w:lvl>
    <w:lvl w:ilvl="3" w:tplc="041A000F" w:tentative="1">
      <w:start w:val="1"/>
      <w:numFmt w:val="decimal"/>
      <w:lvlText w:val="%4."/>
      <w:lvlJc w:val="left"/>
      <w:pPr>
        <w:tabs>
          <w:tab w:val="num" w:pos="3228"/>
        </w:tabs>
        <w:ind w:left="3228" w:hanging="360"/>
      </w:pPr>
      <w:rPr>
        <w:rFonts w:cs="Times New Roman"/>
      </w:rPr>
    </w:lvl>
    <w:lvl w:ilvl="4" w:tplc="041A0019" w:tentative="1">
      <w:start w:val="1"/>
      <w:numFmt w:val="lowerLetter"/>
      <w:lvlText w:val="%5."/>
      <w:lvlJc w:val="left"/>
      <w:pPr>
        <w:tabs>
          <w:tab w:val="num" w:pos="3948"/>
        </w:tabs>
        <w:ind w:left="3948" w:hanging="360"/>
      </w:pPr>
      <w:rPr>
        <w:rFonts w:cs="Times New Roman"/>
      </w:rPr>
    </w:lvl>
    <w:lvl w:ilvl="5" w:tplc="041A001B" w:tentative="1">
      <w:start w:val="1"/>
      <w:numFmt w:val="lowerRoman"/>
      <w:lvlText w:val="%6."/>
      <w:lvlJc w:val="right"/>
      <w:pPr>
        <w:tabs>
          <w:tab w:val="num" w:pos="4668"/>
        </w:tabs>
        <w:ind w:left="4668" w:hanging="180"/>
      </w:pPr>
      <w:rPr>
        <w:rFonts w:cs="Times New Roman"/>
      </w:rPr>
    </w:lvl>
    <w:lvl w:ilvl="6" w:tplc="041A000F" w:tentative="1">
      <w:start w:val="1"/>
      <w:numFmt w:val="decimal"/>
      <w:lvlText w:val="%7."/>
      <w:lvlJc w:val="left"/>
      <w:pPr>
        <w:tabs>
          <w:tab w:val="num" w:pos="5388"/>
        </w:tabs>
        <w:ind w:left="5388" w:hanging="360"/>
      </w:pPr>
      <w:rPr>
        <w:rFonts w:cs="Times New Roman"/>
      </w:rPr>
    </w:lvl>
    <w:lvl w:ilvl="7" w:tplc="041A0019" w:tentative="1">
      <w:start w:val="1"/>
      <w:numFmt w:val="lowerLetter"/>
      <w:lvlText w:val="%8."/>
      <w:lvlJc w:val="left"/>
      <w:pPr>
        <w:tabs>
          <w:tab w:val="num" w:pos="6108"/>
        </w:tabs>
        <w:ind w:left="6108" w:hanging="360"/>
      </w:pPr>
      <w:rPr>
        <w:rFonts w:cs="Times New Roman"/>
      </w:rPr>
    </w:lvl>
    <w:lvl w:ilvl="8" w:tplc="041A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140D6ED6"/>
    <w:multiLevelType w:val="hybridMultilevel"/>
    <w:tmpl w:val="3EF00EE4"/>
    <w:lvl w:ilvl="0" w:tplc="2DE8A60E">
      <w:start w:val="1"/>
      <w:numFmt w:val="decimal"/>
      <w:lvlText w:val="(%1)"/>
      <w:lvlJc w:val="left"/>
      <w:pPr>
        <w:tabs>
          <w:tab w:val="num" w:pos="1068"/>
        </w:tabs>
        <w:ind w:left="1068" w:hanging="360"/>
      </w:pPr>
      <w:rPr>
        <w:rFonts w:cs="Times New Roman" w:hint="default"/>
      </w:rPr>
    </w:lvl>
    <w:lvl w:ilvl="1" w:tplc="C5BC56BE">
      <w:start w:val="3"/>
      <w:numFmt w:val="decimal"/>
      <w:lvlText w:val="%2)"/>
      <w:lvlJc w:val="left"/>
      <w:pPr>
        <w:tabs>
          <w:tab w:val="num" w:pos="1788"/>
        </w:tabs>
        <w:ind w:left="1788" w:hanging="360"/>
      </w:pPr>
      <w:rPr>
        <w:rFonts w:cs="Times New Roman" w:hint="default"/>
      </w:rPr>
    </w:lvl>
    <w:lvl w:ilvl="2" w:tplc="041A001B" w:tentative="1">
      <w:start w:val="1"/>
      <w:numFmt w:val="lowerRoman"/>
      <w:lvlText w:val="%3."/>
      <w:lvlJc w:val="right"/>
      <w:pPr>
        <w:tabs>
          <w:tab w:val="num" w:pos="2508"/>
        </w:tabs>
        <w:ind w:left="2508" w:hanging="180"/>
      </w:pPr>
      <w:rPr>
        <w:rFonts w:cs="Times New Roman"/>
      </w:rPr>
    </w:lvl>
    <w:lvl w:ilvl="3" w:tplc="041A000F" w:tentative="1">
      <w:start w:val="1"/>
      <w:numFmt w:val="decimal"/>
      <w:lvlText w:val="%4."/>
      <w:lvlJc w:val="left"/>
      <w:pPr>
        <w:tabs>
          <w:tab w:val="num" w:pos="3228"/>
        </w:tabs>
        <w:ind w:left="3228" w:hanging="360"/>
      </w:pPr>
      <w:rPr>
        <w:rFonts w:cs="Times New Roman"/>
      </w:rPr>
    </w:lvl>
    <w:lvl w:ilvl="4" w:tplc="041A0019" w:tentative="1">
      <w:start w:val="1"/>
      <w:numFmt w:val="lowerLetter"/>
      <w:lvlText w:val="%5."/>
      <w:lvlJc w:val="left"/>
      <w:pPr>
        <w:tabs>
          <w:tab w:val="num" w:pos="3948"/>
        </w:tabs>
        <w:ind w:left="3948" w:hanging="360"/>
      </w:pPr>
      <w:rPr>
        <w:rFonts w:cs="Times New Roman"/>
      </w:rPr>
    </w:lvl>
    <w:lvl w:ilvl="5" w:tplc="041A001B" w:tentative="1">
      <w:start w:val="1"/>
      <w:numFmt w:val="lowerRoman"/>
      <w:lvlText w:val="%6."/>
      <w:lvlJc w:val="right"/>
      <w:pPr>
        <w:tabs>
          <w:tab w:val="num" w:pos="4668"/>
        </w:tabs>
        <w:ind w:left="4668" w:hanging="180"/>
      </w:pPr>
      <w:rPr>
        <w:rFonts w:cs="Times New Roman"/>
      </w:rPr>
    </w:lvl>
    <w:lvl w:ilvl="6" w:tplc="041A000F" w:tentative="1">
      <w:start w:val="1"/>
      <w:numFmt w:val="decimal"/>
      <w:lvlText w:val="%7."/>
      <w:lvlJc w:val="left"/>
      <w:pPr>
        <w:tabs>
          <w:tab w:val="num" w:pos="5388"/>
        </w:tabs>
        <w:ind w:left="5388" w:hanging="360"/>
      </w:pPr>
      <w:rPr>
        <w:rFonts w:cs="Times New Roman"/>
      </w:rPr>
    </w:lvl>
    <w:lvl w:ilvl="7" w:tplc="041A0019" w:tentative="1">
      <w:start w:val="1"/>
      <w:numFmt w:val="lowerLetter"/>
      <w:lvlText w:val="%8."/>
      <w:lvlJc w:val="left"/>
      <w:pPr>
        <w:tabs>
          <w:tab w:val="num" w:pos="6108"/>
        </w:tabs>
        <w:ind w:left="6108" w:hanging="360"/>
      </w:pPr>
      <w:rPr>
        <w:rFonts w:cs="Times New Roman"/>
      </w:rPr>
    </w:lvl>
    <w:lvl w:ilvl="8" w:tplc="041A001B" w:tentative="1">
      <w:start w:val="1"/>
      <w:numFmt w:val="lowerRoman"/>
      <w:lvlText w:val="%9."/>
      <w:lvlJc w:val="right"/>
      <w:pPr>
        <w:tabs>
          <w:tab w:val="num" w:pos="6828"/>
        </w:tabs>
        <w:ind w:left="6828" w:hanging="180"/>
      </w:pPr>
      <w:rPr>
        <w:rFonts w:cs="Times New Roman"/>
      </w:rPr>
    </w:lvl>
  </w:abstractNum>
  <w:abstractNum w:abstractNumId="6" w15:restartNumberingAfterBreak="0">
    <w:nsid w:val="18C20085"/>
    <w:multiLevelType w:val="hybridMultilevel"/>
    <w:tmpl w:val="AE3CB906"/>
    <w:lvl w:ilvl="0" w:tplc="CC72C1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41755E"/>
    <w:multiLevelType w:val="multilevel"/>
    <w:tmpl w:val="C5D0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05674"/>
    <w:multiLevelType w:val="multilevel"/>
    <w:tmpl w:val="D820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B52767"/>
    <w:multiLevelType w:val="hybridMultilevel"/>
    <w:tmpl w:val="23664B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CE456F9"/>
    <w:multiLevelType w:val="multilevel"/>
    <w:tmpl w:val="A23A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C033B1"/>
    <w:multiLevelType w:val="hybridMultilevel"/>
    <w:tmpl w:val="87EE15D6"/>
    <w:lvl w:ilvl="0" w:tplc="9A40E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9FB14D9"/>
    <w:multiLevelType w:val="hybridMultilevel"/>
    <w:tmpl w:val="9AF2CD5A"/>
    <w:lvl w:ilvl="0" w:tplc="A8CC06C0">
      <w:start w:val="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ACE3C84"/>
    <w:multiLevelType w:val="hybridMultilevel"/>
    <w:tmpl w:val="9A28628A"/>
    <w:lvl w:ilvl="0" w:tplc="E81C3A48">
      <w:start w:val="1"/>
      <w:numFmt w:val="decimal"/>
      <w:lvlText w:val="%1."/>
      <w:lvlJc w:val="left"/>
      <w:pPr>
        <w:tabs>
          <w:tab w:val="num" w:pos="1068"/>
        </w:tabs>
        <w:ind w:left="1068" w:hanging="360"/>
      </w:pPr>
      <w:rPr>
        <w:rFonts w:ascii="Times New Roman" w:eastAsia="Times New Roman" w:hAnsi="Times New Roman" w:cs="Times New Roman"/>
      </w:rPr>
    </w:lvl>
    <w:lvl w:ilvl="1" w:tplc="041A0019">
      <w:start w:val="1"/>
      <w:numFmt w:val="decimal"/>
      <w:lvlText w:val="%2."/>
      <w:lvlJc w:val="left"/>
      <w:pPr>
        <w:tabs>
          <w:tab w:val="num" w:pos="1788"/>
        </w:tabs>
        <w:ind w:left="1788" w:hanging="360"/>
      </w:pPr>
      <w:rPr>
        <w:rFonts w:cs="Times New Roman"/>
      </w:rPr>
    </w:lvl>
    <w:lvl w:ilvl="2" w:tplc="041A001B">
      <w:start w:val="1"/>
      <w:numFmt w:val="decimal"/>
      <w:lvlText w:val="%3."/>
      <w:lvlJc w:val="left"/>
      <w:pPr>
        <w:tabs>
          <w:tab w:val="num" w:pos="2508"/>
        </w:tabs>
        <w:ind w:left="2508" w:hanging="360"/>
      </w:pPr>
      <w:rPr>
        <w:rFonts w:cs="Times New Roman"/>
      </w:rPr>
    </w:lvl>
    <w:lvl w:ilvl="3" w:tplc="041A000F">
      <w:start w:val="1"/>
      <w:numFmt w:val="decimal"/>
      <w:lvlText w:val="%4."/>
      <w:lvlJc w:val="left"/>
      <w:pPr>
        <w:tabs>
          <w:tab w:val="num" w:pos="3228"/>
        </w:tabs>
        <w:ind w:left="3228" w:hanging="360"/>
      </w:pPr>
      <w:rPr>
        <w:rFonts w:cs="Times New Roman"/>
      </w:rPr>
    </w:lvl>
    <w:lvl w:ilvl="4" w:tplc="041A0019">
      <w:start w:val="1"/>
      <w:numFmt w:val="decimal"/>
      <w:lvlText w:val="%5."/>
      <w:lvlJc w:val="left"/>
      <w:pPr>
        <w:tabs>
          <w:tab w:val="num" w:pos="3948"/>
        </w:tabs>
        <w:ind w:left="3948" w:hanging="360"/>
      </w:pPr>
      <w:rPr>
        <w:rFonts w:cs="Times New Roman"/>
      </w:rPr>
    </w:lvl>
    <w:lvl w:ilvl="5" w:tplc="041A001B">
      <w:start w:val="1"/>
      <w:numFmt w:val="decimal"/>
      <w:lvlText w:val="%6."/>
      <w:lvlJc w:val="left"/>
      <w:pPr>
        <w:tabs>
          <w:tab w:val="num" w:pos="4668"/>
        </w:tabs>
        <w:ind w:left="4668" w:hanging="360"/>
      </w:pPr>
      <w:rPr>
        <w:rFonts w:cs="Times New Roman"/>
      </w:rPr>
    </w:lvl>
    <w:lvl w:ilvl="6" w:tplc="041A000F">
      <w:start w:val="1"/>
      <w:numFmt w:val="decimal"/>
      <w:lvlText w:val="%7."/>
      <w:lvlJc w:val="left"/>
      <w:pPr>
        <w:tabs>
          <w:tab w:val="num" w:pos="5388"/>
        </w:tabs>
        <w:ind w:left="5388" w:hanging="360"/>
      </w:pPr>
      <w:rPr>
        <w:rFonts w:cs="Times New Roman"/>
      </w:rPr>
    </w:lvl>
    <w:lvl w:ilvl="7" w:tplc="041A0019">
      <w:start w:val="1"/>
      <w:numFmt w:val="decimal"/>
      <w:lvlText w:val="%8."/>
      <w:lvlJc w:val="left"/>
      <w:pPr>
        <w:tabs>
          <w:tab w:val="num" w:pos="6108"/>
        </w:tabs>
        <w:ind w:left="6108" w:hanging="360"/>
      </w:pPr>
      <w:rPr>
        <w:rFonts w:cs="Times New Roman"/>
      </w:rPr>
    </w:lvl>
    <w:lvl w:ilvl="8" w:tplc="041A001B">
      <w:start w:val="1"/>
      <w:numFmt w:val="decimal"/>
      <w:lvlText w:val="%9."/>
      <w:lvlJc w:val="left"/>
      <w:pPr>
        <w:tabs>
          <w:tab w:val="num" w:pos="6828"/>
        </w:tabs>
        <w:ind w:left="6828" w:hanging="360"/>
      </w:pPr>
      <w:rPr>
        <w:rFonts w:cs="Times New Roman"/>
      </w:rPr>
    </w:lvl>
  </w:abstractNum>
  <w:abstractNum w:abstractNumId="14" w15:restartNumberingAfterBreak="0">
    <w:nsid w:val="3B5C76AB"/>
    <w:multiLevelType w:val="multilevel"/>
    <w:tmpl w:val="8F12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820E4F"/>
    <w:multiLevelType w:val="multilevel"/>
    <w:tmpl w:val="1854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C5D2C"/>
    <w:multiLevelType w:val="hybridMultilevel"/>
    <w:tmpl w:val="554A7066"/>
    <w:lvl w:ilvl="0" w:tplc="8C4A97BA">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4DF620F"/>
    <w:multiLevelType w:val="hybridMultilevel"/>
    <w:tmpl w:val="9C7EFC1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ADE5BA5"/>
    <w:multiLevelType w:val="multilevel"/>
    <w:tmpl w:val="48D6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2D5933"/>
    <w:multiLevelType w:val="multilevel"/>
    <w:tmpl w:val="97F0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956EB3"/>
    <w:multiLevelType w:val="hybridMultilevel"/>
    <w:tmpl w:val="C59EF0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12549BB"/>
    <w:multiLevelType w:val="hybridMultilevel"/>
    <w:tmpl w:val="900CA2FE"/>
    <w:lvl w:ilvl="0" w:tplc="FB6624F8">
      <w:start w:val="1"/>
      <w:numFmt w:val="decimal"/>
      <w:lvlText w:val="%1."/>
      <w:lvlJc w:val="left"/>
      <w:pPr>
        <w:ind w:left="1428" w:hanging="360"/>
      </w:pPr>
      <w:rPr>
        <w:rFonts w:cs="Times New Roman" w:hint="default"/>
      </w:rPr>
    </w:lvl>
    <w:lvl w:ilvl="1" w:tplc="041A0019">
      <w:start w:val="1"/>
      <w:numFmt w:val="lowerLetter"/>
      <w:lvlText w:val="%2."/>
      <w:lvlJc w:val="left"/>
      <w:pPr>
        <w:ind w:left="2148" w:hanging="360"/>
      </w:pPr>
      <w:rPr>
        <w:rFonts w:cs="Times New Roman"/>
      </w:rPr>
    </w:lvl>
    <w:lvl w:ilvl="2" w:tplc="041A001B">
      <w:start w:val="1"/>
      <w:numFmt w:val="lowerRoman"/>
      <w:lvlText w:val="%3."/>
      <w:lvlJc w:val="right"/>
      <w:pPr>
        <w:ind w:left="2868" w:hanging="180"/>
      </w:pPr>
      <w:rPr>
        <w:rFonts w:cs="Times New Roman"/>
      </w:rPr>
    </w:lvl>
    <w:lvl w:ilvl="3" w:tplc="041A000F">
      <w:start w:val="1"/>
      <w:numFmt w:val="decimal"/>
      <w:lvlText w:val="%4."/>
      <w:lvlJc w:val="left"/>
      <w:pPr>
        <w:ind w:left="3588" w:hanging="360"/>
      </w:pPr>
      <w:rPr>
        <w:rFonts w:cs="Times New Roman"/>
      </w:rPr>
    </w:lvl>
    <w:lvl w:ilvl="4" w:tplc="041A0019">
      <w:start w:val="1"/>
      <w:numFmt w:val="lowerLetter"/>
      <w:lvlText w:val="%5."/>
      <w:lvlJc w:val="left"/>
      <w:pPr>
        <w:ind w:left="4308" w:hanging="360"/>
      </w:pPr>
      <w:rPr>
        <w:rFonts w:cs="Times New Roman"/>
      </w:rPr>
    </w:lvl>
    <w:lvl w:ilvl="5" w:tplc="041A001B">
      <w:start w:val="1"/>
      <w:numFmt w:val="lowerRoman"/>
      <w:lvlText w:val="%6."/>
      <w:lvlJc w:val="right"/>
      <w:pPr>
        <w:ind w:left="5028" w:hanging="180"/>
      </w:pPr>
      <w:rPr>
        <w:rFonts w:cs="Times New Roman"/>
      </w:rPr>
    </w:lvl>
    <w:lvl w:ilvl="6" w:tplc="041A000F">
      <w:start w:val="1"/>
      <w:numFmt w:val="decimal"/>
      <w:lvlText w:val="%7."/>
      <w:lvlJc w:val="left"/>
      <w:pPr>
        <w:ind w:left="5748" w:hanging="360"/>
      </w:pPr>
      <w:rPr>
        <w:rFonts w:cs="Times New Roman"/>
      </w:rPr>
    </w:lvl>
    <w:lvl w:ilvl="7" w:tplc="041A0019">
      <w:start w:val="1"/>
      <w:numFmt w:val="lowerLetter"/>
      <w:lvlText w:val="%8."/>
      <w:lvlJc w:val="left"/>
      <w:pPr>
        <w:ind w:left="6468" w:hanging="360"/>
      </w:pPr>
      <w:rPr>
        <w:rFonts w:cs="Times New Roman"/>
      </w:rPr>
    </w:lvl>
    <w:lvl w:ilvl="8" w:tplc="041A001B">
      <w:start w:val="1"/>
      <w:numFmt w:val="lowerRoman"/>
      <w:lvlText w:val="%9."/>
      <w:lvlJc w:val="right"/>
      <w:pPr>
        <w:ind w:left="7188" w:hanging="180"/>
      </w:pPr>
      <w:rPr>
        <w:rFonts w:cs="Times New Roman"/>
      </w:rPr>
    </w:lvl>
  </w:abstractNum>
  <w:abstractNum w:abstractNumId="22" w15:restartNumberingAfterBreak="0">
    <w:nsid w:val="56234812"/>
    <w:multiLevelType w:val="hybridMultilevel"/>
    <w:tmpl w:val="4712F1FA"/>
    <w:lvl w:ilvl="0" w:tplc="542A4F3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C6B33A2"/>
    <w:multiLevelType w:val="hybridMultilevel"/>
    <w:tmpl w:val="5486F5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1A9572F"/>
    <w:multiLevelType w:val="hybridMultilevel"/>
    <w:tmpl w:val="B9A448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A8E0725"/>
    <w:multiLevelType w:val="hybridMultilevel"/>
    <w:tmpl w:val="EE7EE8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BDB0CA6"/>
    <w:multiLevelType w:val="hybridMultilevel"/>
    <w:tmpl w:val="F620BBF4"/>
    <w:lvl w:ilvl="0" w:tplc="6324F796">
      <w:start w:val="1"/>
      <w:numFmt w:val="decimal"/>
      <w:lvlText w:val="(%1)"/>
      <w:lvlJc w:val="left"/>
      <w:pPr>
        <w:ind w:left="1020" w:hanging="360"/>
      </w:pPr>
      <w:rPr>
        <w:rFonts w:cs="Times New Roman" w:hint="default"/>
      </w:rPr>
    </w:lvl>
    <w:lvl w:ilvl="1" w:tplc="041A0019" w:tentative="1">
      <w:start w:val="1"/>
      <w:numFmt w:val="lowerLetter"/>
      <w:lvlText w:val="%2."/>
      <w:lvlJc w:val="left"/>
      <w:pPr>
        <w:ind w:left="1740" w:hanging="360"/>
      </w:pPr>
      <w:rPr>
        <w:rFonts w:cs="Times New Roman"/>
      </w:rPr>
    </w:lvl>
    <w:lvl w:ilvl="2" w:tplc="041A001B" w:tentative="1">
      <w:start w:val="1"/>
      <w:numFmt w:val="lowerRoman"/>
      <w:lvlText w:val="%3."/>
      <w:lvlJc w:val="right"/>
      <w:pPr>
        <w:ind w:left="2460" w:hanging="180"/>
      </w:pPr>
      <w:rPr>
        <w:rFonts w:cs="Times New Roman"/>
      </w:rPr>
    </w:lvl>
    <w:lvl w:ilvl="3" w:tplc="041A000F" w:tentative="1">
      <w:start w:val="1"/>
      <w:numFmt w:val="decimal"/>
      <w:lvlText w:val="%4."/>
      <w:lvlJc w:val="left"/>
      <w:pPr>
        <w:ind w:left="3180" w:hanging="360"/>
      </w:pPr>
      <w:rPr>
        <w:rFonts w:cs="Times New Roman"/>
      </w:rPr>
    </w:lvl>
    <w:lvl w:ilvl="4" w:tplc="041A0019" w:tentative="1">
      <w:start w:val="1"/>
      <w:numFmt w:val="lowerLetter"/>
      <w:lvlText w:val="%5."/>
      <w:lvlJc w:val="left"/>
      <w:pPr>
        <w:ind w:left="3900" w:hanging="360"/>
      </w:pPr>
      <w:rPr>
        <w:rFonts w:cs="Times New Roman"/>
      </w:rPr>
    </w:lvl>
    <w:lvl w:ilvl="5" w:tplc="041A001B" w:tentative="1">
      <w:start w:val="1"/>
      <w:numFmt w:val="lowerRoman"/>
      <w:lvlText w:val="%6."/>
      <w:lvlJc w:val="right"/>
      <w:pPr>
        <w:ind w:left="4620" w:hanging="180"/>
      </w:pPr>
      <w:rPr>
        <w:rFonts w:cs="Times New Roman"/>
      </w:rPr>
    </w:lvl>
    <w:lvl w:ilvl="6" w:tplc="041A000F" w:tentative="1">
      <w:start w:val="1"/>
      <w:numFmt w:val="decimal"/>
      <w:lvlText w:val="%7."/>
      <w:lvlJc w:val="left"/>
      <w:pPr>
        <w:ind w:left="5340" w:hanging="360"/>
      </w:pPr>
      <w:rPr>
        <w:rFonts w:cs="Times New Roman"/>
      </w:rPr>
    </w:lvl>
    <w:lvl w:ilvl="7" w:tplc="041A0019" w:tentative="1">
      <w:start w:val="1"/>
      <w:numFmt w:val="lowerLetter"/>
      <w:lvlText w:val="%8."/>
      <w:lvlJc w:val="left"/>
      <w:pPr>
        <w:ind w:left="6060" w:hanging="360"/>
      </w:pPr>
      <w:rPr>
        <w:rFonts w:cs="Times New Roman"/>
      </w:rPr>
    </w:lvl>
    <w:lvl w:ilvl="8" w:tplc="041A001B" w:tentative="1">
      <w:start w:val="1"/>
      <w:numFmt w:val="lowerRoman"/>
      <w:lvlText w:val="%9."/>
      <w:lvlJc w:val="right"/>
      <w:pPr>
        <w:ind w:left="6780" w:hanging="180"/>
      </w:pPr>
      <w:rPr>
        <w:rFonts w:cs="Times New Roman"/>
      </w:rPr>
    </w:lvl>
  </w:abstractNum>
  <w:abstractNum w:abstractNumId="27" w15:restartNumberingAfterBreak="0">
    <w:nsid w:val="7F263A53"/>
    <w:multiLevelType w:val="multilevel"/>
    <w:tmpl w:val="A8A8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5"/>
  </w:num>
  <w:num w:numId="7">
    <w:abstractNumId w:val="2"/>
  </w:num>
  <w:num w:numId="8">
    <w:abstractNumId w:val="1"/>
  </w:num>
  <w:num w:numId="9">
    <w:abstractNumId w:val="26"/>
  </w:num>
  <w:num w:numId="10">
    <w:abstractNumId w:val="24"/>
  </w:num>
  <w:num w:numId="11">
    <w:abstractNumId w:val="20"/>
  </w:num>
  <w:num w:numId="12">
    <w:abstractNumId w:val="23"/>
  </w:num>
  <w:num w:numId="13">
    <w:abstractNumId w:val="17"/>
  </w:num>
  <w:num w:numId="14">
    <w:abstractNumId w:val="16"/>
  </w:num>
  <w:num w:numId="15">
    <w:abstractNumId w:val="9"/>
  </w:num>
  <w:num w:numId="16">
    <w:abstractNumId w:val="22"/>
  </w:num>
  <w:num w:numId="17">
    <w:abstractNumId w:val="6"/>
  </w:num>
  <w:num w:numId="18">
    <w:abstractNumId w:val="11"/>
  </w:num>
  <w:num w:numId="19">
    <w:abstractNumId w:val="14"/>
  </w:num>
  <w:num w:numId="20">
    <w:abstractNumId w:val="8"/>
  </w:num>
  <w:num w:numId="21">
    <w:abstractNumId w:val="18"/>
  </w:num>
  <w:num w:numId="22">
    <w:abstractNumId w:val="19"/>
  </w:num>
  <w:num w:numId="23">
    <w:abstractNumId w:val="27"/>
  </w:num>
  <w:num w:numId="24">
    <w:abstractNumId w:val="15"/>
  </w:num>
  <w:num w:numId="25">
    <w:abstractNumId w:val="7"/>
  </w:num>
  <w:num w:numId="26">
    <w:abstractNumId w:val="10"/>
  </w:num>
  <w:num w:numId="27">
    <w:abstractNumId w:val="3"/>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8D"/>
    <w:rsid w:val="0000030E"/>
    <w:rsid w:val="00000599"/>
    <w:rsid w:val="00000E84"/>
    <w:rsid w:val="00001359"/>
    <w:rsid w:val="00001913"/>
    <w:rsid w:val="00001994"/>
    <w:rsid w:val="00002823"/>
    <w:rsid w:val="00003096"/>
    <w:rsid w:val="00003936"/>
    <w:rsid w:val="000039E9"/>
    <w:rsid w:val="00004C0C"/>
    <w:rsid w:val="0000510C"/>
    <w:rsid w:val="00005663"/>
    <w:rsid w:val="00010D05"/>
    <w:rsid w:val="0001116F"/>
    <w:rsid w:val="000128C9"/>
    <w:rsid w:val="000135BB"/>
    <w:rsid w:val="00016159"/>
    <w:rsid w:val="00016BA6"/>
    <w:rsid w:val="00021649"/>
    <w:rsid w:val="00025245"/>
    <w:rsid w:val="00026360"/>
    <w:rsid w:val="000266C1"/>
    <w:rsid w:val="000268A2"/>
    <w:rsid w:val="00030F21"/>
    <w:rsid w:val="00030FDA"/>
    <w:rsid w:val="00031454"/>
    <w:rsid w:val="0003206E"/>
    <w:rsid w:val="00032A5F"/>
    <w:rsid w:val="00032ABD"/>
    <w:rsid w:val="00033BCD"/>
    <w:rsid w:val="000346FF"/>
    <w:rsid w:val="00034A0F"/>
    <w:rsid w:val="0003575E"/>
    <w:rsid w:val="00035FA7"/>
    <w:rsid w:val="000374C2"/>
    <w:rsid w:val="00040CAE"/>
    <w:rsid w:val="00042F13"/>
    <w:rsid w:val="00045473"/>
    <w:rsid w:val="00050613"/>
    <w:rsid w:val="0005391A"/>
    <w:rsid w:val="0005461F"/>
    <w:rsid w:val="00054F17"/>
    <w:rsid w:val="00055B69"/>
    <w:rsid w:val="00055F78"/>
    <w:rsid w:val="00056BDE"/>
    <w:rsid w:val="0005746A"/>
    <w:rsid w:val="000575EC"/>
    <w:rsid w:val="00061564"/>
    <w:rsid w:val="00061AAA"/>
    <w:rsid w:val="00064509"/>
    <w:rsid w:val="00064692"/>
    <w:rsid w:val="0006568F"/>
    <w:rsid w:val="000659D5"/>
    <w:rsid w:val="00065E08"/>
    <w:rsid w:val="0006616C"/>
    <w:rsid w:val="00066DF3"/>
    <w:rsid w:val="000702A0"/>
    <w:rsid w:val="00070C69"/>
    <w:rsid w:val="00071615"/>
    <w:rsid w:val="0007550A"/>
    <w:rsid w:val="000760FC"/>
    <w:rsid w:val="00076FD0"/>
    <w:rsid w:val="000777C5"/>
    <w:rsid w:val="000777E1"/>
    <w:rsid w:val="00080E7D"/>
    <w:rsid w:val="00080F6B"/>
    <w:rsid w:val="00081760"/>
    <w:rsid w:val="0008326D"/>
    <w:rsid w:val="00083B73"/>
    <w:rsid w:val="00083F91"/>
    <w:rsid w:val="00086B79"/>
    <w:rsid w:val="0008788B"/>
    <w:rsid w:val="0009093E"/>
    <w:rsid w:val="00090ED4"/>
    <w:rsid w:val="0009107A"/>
    <w:rsid w:val="00092891"/>
    <w:rsid w:val="00092AE2"/>
    <w:rsid w:val="00093E4B"/>
    <w:rsid w:val="00095385"/>
    <w:rsid w:val="000A0555"/>
    <w:rsid w:val="000A0579"/>
    <w:rsid w:val="000A0AF3"/>
    <w:rsid w:val="000A0E32"/>
    <w:rsid w:val="000A12C4"/>
    <w:rsid w:val="000A16BB"/>
    <w:rsid w:val="000A3729"/>
    <w:rsid w:val="000A3C72"/>
    <w:rsid w:val="000A5E98"/>
    <w:rsid w:val="000A62AE"/>
    <w:rsid w:val="000A74AE"/>
    <w:rsid w:val="000B27F2"/>
    <w:rsid w:val="000B2C5F"/>
    <w:rsid w:val="000B3054"/>
    <w:rsid w:val="000B48A7"/>
    <w:rsid w:val="000B4A23"/>
    <w:rsid w:val="000B4DE6"/>
    <w:rsid w:val="000B5661"/>
    <w:rsid w:val="000B6056"/>
    <w:rsid w:val="000B60A3"/>
    <w:rsid w:val="000B6FB1"/>
    <w:rsid w:val="000C0969"/>
    <w:rsid w:val="000C1FFD"/>
    <w:rsid w:val="000C39A5"/>
    <w:rsid w:val="000C39F1"/>
    <w:rsid w:val="000C3CDB"/>
    <w:rsid w:val="000C49D0"/>
    <w:rsid w:val="000C5C4A"/>
    <w:rsid w:val="000C646F"/>
    <w:rsid w:val="000D157F"/>
    <w:rsid w:val="000D2B1F"/>
    <w:rsid w:val="000D32B6"/>
    <w:rsid w:val="000D44A5"/>
    <w:rsid w:val="000D7C4C"/>
    <w:rsid w:val="000E0272"/>
    <w:rsid w:val="000E057D"/>
    <w:rsid w:val="000E15CC"/>
    <w:rsid w:val="000E37C5"/>
    <w:rsid w:val="000E5547"/>
    <w:rsid w:val="000E6854"/>
    <w:rsid w:val="000F008A"/>
    <w:rsid w:val="000F0602"/>
    <w:rsid w:val="000F0E3F"/>
    <w:rsid w:val="000F1E88"/>
    <w:rsid w:val="000F2BC3"/>
    <w:rsid w:val="000F4048"/>
    <w:rsid w:val="000F4B42"/>
    <w:rsid w:val="000F5E6D"/>
    <w:rsid w:val="000F65B6"/>
    <w:rsid w:val="000F7321"/>
    <w:rsid w:val="000F787F"/>
    <w:rsid w:val="001009B9"/>
    <w:rsid w:val="0010182B"/>
    <w:rsid w:val="00101CB0"/>
    <w:rsid w:val="00103901"/>
    <w:rsid w:val="0010471F"/>
    <w:rsid w:val="00106759"/>
    <w:rsid w:val="001112A5"/>
    <w:rsid w:val="00111C50"/>
    <w:rsid w:val="00112E47"/>
    <w:rsid w:val="0011440E"/>
    <w:rsid w:val="00117053"/>
    <w:rsid w:val="00117409"/>
    <w:rsid w:val="00121517"/>
    <w:rsid w:val="00121E73"/>
    <w:rsid w:val="001225D4"/>
    <w:rsid w:val="001226F0"/>
    <w:rsid w:val="00123447"/>
    <w:rsid w:val="001258DD"/>
    <w:rsid w:val="0012605E"/>
    <w:rsid w:val="00126F76"/>
    <w:rsid w:val="001300F9"/>
    <w:rsid w:val="0013257B"/>
    <w:rsid w:val="0013760B"/>
    <w:rsid w:val="00141295"/>
    <w:rsid w:val="00141A93"/>
    <w:rsid w:val="00143445"/>
    <w:rsid w:val="00143BD7"/>
    <w:rsid w:val="00144106"/>
    <w:rsid w:val="0014462D"/>
    <w:rsid w:val="00144D65"/>
    <w:rsid w:val="00146B72"/>
    <w:rsid w:val="00147BC5"/>
    <w:rsid w:val="00152FE9"/>
    <w:rsid w:val="00153211"/>
    <w:rsid w:val="001548D4"/>
    <w:rsid w:val="00154A00"/>
    <w:rsid w:val="001560F7"/>
    <w:rsid w:val="00156815"/>
    <w:rsid w:val="00157089"/>
    <w:rsid w:val="001576AB"/>
    <w:rsid w:val="00161545"/>
    <w:rsid w:val="00161BCB"/>
    <w:rsid w:val="00163A2D"/>
    <w:rsid w:val="00164E8F"/>
    <w:rsid w:val="001650FC"/>
    <w:rsid w:val="0016794E"/>
    <w:rsid w:val="00167BC0"/>
    <w:rsid w:val="0017021C"/>
    <w:rsid w:val="00171A2E"/>
    <w:rsid w:val="0017264D"/>
    <w:rsid w:val="00172A85"/>
    <w:rsid w:val="001739F5"/>
    <w:rsid w:val="00174276"/>
    <w:rsid w:val="0017517F"/>
    <w:rsid w:val="00176736"/>
    <w:rsid w:val="001803DB"/>
    <w:rsid w:val="00183BE3"/>
    <w:rsid w:val="001846D0"/>
    <w:rsid w:val="0018571E"/>
    <w:rsid w:val="00187029"/>
    <w:rsid w:val="00190D1C"/>
    <w:rsid w:val="001916B1"/>
    <w:rsid w:val="001925FD"/>
    <w:rsid w:val="001934BE"/>
    <w:rsid w:val="001944F5"/>
    <w:rsid w:val="001969E4"/>
    <w:rsid w:val="001973A3"/>
    <w:rsid w:val="001A0350"/>
    <w:rsid w:val="001A11DB"/>
    <w:rsid w:val="001A137F"/>
    <w:rsid w:val="001A25A5"/>
    <w:rsid w:val="001A2D99"/>
    <w:rsid w:val="001A311E"/>
    <w:rsid w:val="001A3FCA"/>
    <w:rsid w:val="001A479F"/>
    <w:rsid w:val="001A506B"/>
    <w:rsid w:val="001A7B98"/>
    <w:rsid w:val="001B1700"/>
    <w:rsid w:val="001B1CBE"/>
    <w:rsid w:val="001B4437"/>
    <w:rsid w:val="001B473C"/>
    <w:rsid w:val="001B56D2"/>
    <w:rsid w:val="001B587E"/>
    <w:rsid w:val="001B5F98"/>
    <w:rsid w:val="001B6B77"/>
    <w:rsid w:val="001B6FE1"/>
    <w:rsid w:val="001C452C"/>
    <w:rsid w:val="001C4D90"/>
    <w:rsid w:val="001C5393"/>
    <w:rsid w:val="001C7071"/>
    <w:rsid w:val="001C7774"/>
    <w:rsid w:val="001C77F9"/>
    <w:rsid w:val="001C7C48"/>
    <w:rsid w:val="001D010C"/>
    <w:rsid w:val="001D3E0B"/>
    <w:rsid w:val="001D5054"/>
    <w:rsid w:val="001D5201"/>
    <w:rsid w:val="001D524E"/>
    <w:rsid w:val="001D5975"/>
    <w:rsid w:val="001D63DE"/>
    <w:rsid w:val="001D704D"/>
    <w:rsid w:val="001E09C9"/>
    <w:rsid w:val="001E12BD"/>
    <w:rsid w:val="001E13AA"/>
    <w:rsid w:val="001E2280"/>
    <w:rsid w:val="001E2E02"/>
    <w:rsid w:val="001E41D7"/>
    <w:rsid w:val="001E5B95"/>
    <w:rsid w:val="001E7915"/>
    <w:rsid w:val="001F3176"/>
    <w:rsid w:val="001F63E8"/>
    <w:rsid w:val="001F6564"/>
    <w:rsid w:val="001F7099"/>
    <w:rsid w:val="00201E02"/>
    <w:rsid w:val="002027EB"/>
    <w:rsid w:val="002039BD"/>
    <w:rsid w:val="002051C3"/>
    <w:rsid w:val="00206BA0"/>
    <w:rsid w:val="00206E2E"/>
    <w:rsid w:val="00207888"/>
    <w:rsid w:val="00210E30"/>
    <w:rsid w:val="002112EF"/>
    <w:rsid w:val="00211463"/>
    <w:rsid w:val="00211CA4"/>
    <w:rsid w:val="0021527D"/>
    <w:rsid w:val="0021556F"/>
    <w:rsid w:val="00216A25"/>
    <w:rsid w:val="002177C0"/>
    <w:rsid w:val="00217A80"/>
    <w:rsid w:val="00220ADB"/>
    <w:rsid w:val="00222F90"/>
    <w:rsid w:val="0022339E"/>
    <w:rsid w:val="00224535"/>
    <w:rsid w:val="00225797"/>
    <w:rsid w:val="00226002"/>
    <w:rsid w:val="00226FB3"/>
    <w:rsid w:val="00227B43"/>
    <w:rsid w:val="002303A3"/>
    <w:rsid w:val="002313BC"/>
    <w:rsid w:val="00233554"/>
    <w:rsid w:val="00233DD7"/>
    <w:rsid w:val="00233F57"/>
    <w:rsid w:val="002359A6"/>
    <w:rsid w:val="00236421"/>
    <w:rsid w:val="002365D2"/>
    <w:rsid w:val="00236864"/>
    <w:rsid w:val="002369D7"/>
    <w:rsid w:val="00237F6C"/>
    <w:rsid w:val="002401A6"/>
    <w:rsid w:val="00241009"/>
    <w:rsid w:val="00241F04"/>
    <w:rsid w:val="002425A8"/>
    <w:rsid w:val="0024286A"/>
    <w:rsid w:val="00242994"/>
    <w:rsid w:val="00244824"/>
    <w:rsid w:val="00244F9C"/>
    <w:rsid w:val="00245572"/>
    <w:rsid w:val="00245A43"/>
    <w:rsid w:val="00246651"/>
    <w:rsid w:val="00247FFC"/>
    <w:rsid w:val="0025020A"/>
    <w:rsid w:val="002503C0"/>
    <w:rsid w:val="002507F0"/>
    <w:rsid w:val="00251E1E"/>
    <w:rsid w:val="002527DD"/>
    <w:rsid w:val="00254087"/>
    <w:rsid w:val="00254CFC"/>
    <w:rsid w:val="00254EB6"/>
    <w:rsid w:val="00256273"/>
    <w:rsid w:val="00262032"/>
    <w:rsid w:val="002630D8"/>
    <w:rsid w:val="002648CD"/>
    <w:rsid w:val="0026512B"/>
    <w:rsid w:val="002661DF"/>
    <w:rsid w:val="00267B1F"/>
    <w:rsid w:val="002700F9"/>
    <w:rsid w:val="00272CC7"/>
    <w:rsid w:val="00273D8B"/>
    <w:rsid w:val="00277C27"/>
    <w:rsid w:val="002801E4"/>
    <w:rsid w:val="00281349"/>
    <w:rsid w:val="00285327"/>
    <w:rsid w:val="00286395"/>
    <w:rsid w:val="002869DC"/>
    <w:rsid w:val="00286BD2"/>
    <w:rsid w:val="002878E0"/>
    <w:rsid w:val="00294BD9"/>
    <w:rsid w:val="002958C4"/>
    <w:rsid w:val="00295979"/>
    <w:rsid w:val="00295F15"/>
    <w:rsid w:val="002970DA"/>
    <w:rsid w:val="002A07B1"/>
    <w:rsid w:val="002A1C2F"/>
    <w:rsid w:val="002A2358"/>
    <w:rsid w:val="002A3D14"/>
    <w:rsid w:val="002A4441"/>
    <w:rsid w:val="002A5577"/>
    <w:rsid w:val="002A5C72"/>
    <w:rsid w:val="002A62A2"/>
    <w:rsid w:val="002A64AF"/>
    <w:rsid w:val="002A7E63"/>
    <w:rsid w:val="002B09FC"/>
    <w:rsid w:val="002B12B1"/>
    <w:rsid w:val="002B15E5"/>
    <w:rsid w:val="002B1F79"/>
    <w:rsid w:val="002B20FC"/>
    <w:rsid w:val="002B28EF"/>
    <w:rsid w:val="002B2988"/>
    <w:rsid w:val="002B5300"/>
    <w:rsid w:val="002B5D50"/>
    <w:rsid w:val="002B6835"/>
    <w:rsid w:val="002B6DB8"/>
    <w:rsid w:val="002C068C"/>
    <w:rsid w:val="002C1185"/>
    <w:rsid w:val="002C2A44"/>
    <w:rsid w:val="002C2C96"/>
    <w:rsid w:val="002C2F8C"/>
    <w:rsid w:val="002C3128"/>
    <w:rsid w:val="002C3620"/>
    <w:rsid w:val="002D03E5"/>
    <w:rsid w:val="002D16E3"/>
    <w:rsid w:val="002D1AD6"/>
    <w:rsid w:val="002D211F"/>
    <w:rsid w:val="002D3077"/>
    <w:rsid w:val="002D3255"/>
    <w:rsid w:val="002D5748"/>
    <w:rsid w:val="002D6062"/>
    <w:rsid w:val="002D6E33"/>
    <w:rsid w:val="002D700A"/>
    <w:rsid w:val="002D73D7"/>
    <w:rsid w:val="002E1129"/>
    <w:rsid w:val="002E36AD"/>
    <w:rsid w:val="002E471D"/>
    <w:rsid w:val="002E4865"/>
    <w:rsid w:val="002E4B10"/>
    <w:rsid w:val="002E4F39"/>
    <w:rsid w:val="002E5A54"/>
    <w:rsid w:val="002E5F7F"/>
    <w:rsid w:val="002E685F"/>
    <w:rsid w:val="002E6B45"/>
    <w:rsid w:val="002E7C22"/>
    <w:rsid w:val="002F08A0"/>
    <w:rsid w:val="002F0AAA"/>
    <w:rsid w:val="002F1F3D"/>
    <w:rsid w:val="002F26B2"/>
    <w:rsid w:val="002F391A"/>
    <w:rsid w:val="002F44DC"/>
    <w:rsid w:val="002F522C"/>
    <w:rsid w:val="002F539E"/>
    <w:rsid w:val="002F568A"/>
    <w:rsid w:val="002F56FE"/>
    <w:rsid w:val="002F5757"/>
    <w:rsid w:val="002F660D"/>
    <w:rsid w:val="002F7EC2"/>
    <w:rsid w:val="003004A2"/>
    <w:rsid w:val="00300B23"/>
    <w:rsid w:val="00305EEF"/>
    <w:rsid w:val="0030742D"/>
    <w:rsid w:val="0031031B"/>
    <w:rsid w:val="00310F05"/>
    <w:rsid w:val="003110E9"/>
    <w:rsid w:val="003114A5"/>
    <w:rsid w:val="00311D7A"/>
    <w:rsid w:val="00312EE4"/>
    <w:rsid w:val="00312F4F"/>
    <w:rsid w:val="0031439D"/>
    <w:rsid w:val="0031495A"/>
    <w:rsid w:val="00314C8D"/>
    <w:rsid w:val="00315090"/>
    <w:rsid w:val="00315329"/>
    <w:rsid w:val="00316B85"/>
    <w:rsid w:val="00317089"/>
    <w:rsid w:val="00320C60"/>
    <w:rsid w:val="0032489C"/>
    <w:rsid w:val="00326FCA"/>
    <w:rsid w:val="00330018"/>
    <w:rsid w:val="003306AA"/>
    <w:rsid w:val="00331756"/>
    <w:rsid w:val="003328E9"/>
    <w:rsid w:val="00332E55"/>
    <w:rsid w:val="0033325B"/>
    <w:rsid w:val="003333ED"/>
    <w:rsid w:val="0033414D"/>
    <w:rsid w:val="00334D05"/>
    <w:rsid w:val="00335A98"/>
    <w:rsid w:val="0033636F"/>
    <w:rsid w:val="0033656C"/>
    <w:rsid w:val="00336AB0"/>
    <w:rsid w:val="00337EEB"/>
    <w:rsid w:val="00342557"/>
    <w:rsid w:val="003427C7"/>
    <w:rsid w:val="00343A46"/>
    <w:rsid w:val="00344237"/>
    <w:rsid w:val="003448E4"/>
    <w:rsid w:val="00347513"/>
    <w:rsid w:val="003512B3"/>
    <w:rsid w:val="0035274B"/>
    <w:rsid w:val="00353A8D"/>
    <w:rsid w:val="00355959"/>
    <w:rsid w:val="00357FA7"/>
    <w:rsid w:val="0036184E"/>
    <w:rsid w:val="003626E2"/>
    <w:rsid w:val="00362AF5"/>
    <w:rsid w:val="00363080"/>
    <w:rsid w:val="00363ABC"/>
    <w:rsid w:val="00371DC4"/>
    <w:rsid w:val="00371E09"/>
    <w:rsid w:val="003722AD"/>
    <w:rsid w:val="00374364"/>
    <w:rsid w:val="003753E1"/>
    <w:rsid w:val="0037559E"/>
    <w:rsid w:val="00375CA2"/>
    <w:rsid w:val="00376405"/>
    <w:rsid w:val="0037677E"/>
    <w:rsid w:val="00377859"/>
    <w:rsid w:val="0038143C"/>
    <w:rsid w:val="00381B95"/>
    <w:rsid w:val="00381EBF"/>
    <w:rsid w:val="00381EE1"/>
    <w:rsid w:val="00383F80"/>
    <w:rsid w:val="00385E4C"/>
    <w:rsid w:val="00386B42"/>
    <w:rsid w:val="00387804"/>
    <w:rsid w:val="00391BC0"/>
    <w:rsid w:val="0039247E"/>
    <w:rsid w:val="00392D97"/>
    <w:rsid w:val="00393A64"/>
    <w:rsid w:val="00393AEC"/>
    <w:rsid w:val="003946B7"/>
    <w:rsid w:val="003955FF"/>
    <w:rsid w:val="00395BC9"/>
    <w:rsid w:val="00397CD8"/>
    <w:rsid w:val="003A0E9B"/>
    <w:rsid w:val="003A3432"/>
    <w:rsid w:val="003A4500"/>
    <w:rsid w:val="003A4E21"/>
    <w:rsid w:val="003A5550"/>
    <w:rsid w:val="003A577C"/>
    <w:rsid w:val="003A6327"/>
    <w:rsid w:val="003A64E6"/>
    <w:rsid w:val="003A683C"/>
    <w:rsid w:val="003A6889"/>
    <w:rsid w:val="003A713A"/>
    <w:rsid w:val="003B0A28"/>
    <w:rsid w:val="003B3EA8"/>
    <w:rsid w:val="003B411A"/>
    <w:rsid w:val="003B57AD"/>
    <w:rsid w:val="003B691C"/>
    <w:rsid w:val="003B7767"/>
    <w:rsid w:val="003B7E63"/>
    <w:rsid w:val="003C0CFA"/>
    <w:rsid w:val="003C168C"/>
    <w:rsid w:val="003C1691"/>
    <w:rsid w:val="003C1916"/>
    <w:rsid w:val="003C1935"/>
    <w:rsid w:val="003C344B"/>
    <w:rsid w:val="003C56D6"/>
    <w:rsid w:val="003C71DB"/>
    <w:rsid w:val="003C784B"/>
    <w:rsid w:val="003D02BD"/>
    <w:rsid w:val="003D03B9"/>
    <w:rsid w:val="003D0ED5"/>
    <w:rsid w:val="003D1321"/>
    <w:rsid w:val="003D232D"/>
    <w:rsid w:val="003D25C9"/>
    <w:rsid w:val="003D2E2A"/>
    <w:rsid w:val="003D411C"/>
    <w:rsid w:val="003D4AC6"/>
    <w:rsid w:val="003D5BD7"/>
    <w:rsid w:val="003D5ECE"/>
    <w:rsid w:val="003D739F"/>
    <w:rsid w:val="003E0403"/>
    <w:rsid w:val="003E09E9"/>
    <w:rsid w:val="003E32FD"/>
    <w:rsid w:val="003E3C18"/>
    <w:rsid w:val="003E5F52"/>
    <w:rsid w:val="003E72F0"/>
    <w:rsid w:val="003F26EA"/>
    <w:rsid w:val="003F4868"/>
    <w:rsid w:val="003F645F"/>
    <w:rsid w:val="003F6F65"/>
    <w:rsid w:val="003F7B34"/>
    <w:rsid w:val="003F7EEB"/>
    <w:rsid w:val="00401220"/>
    <w:rsid w:val="00401F64"/>
    <w:rsid w:val="00402F8D"/>
    <w:rsid w:val="00403EB9"/>
    <w:rsid w:val="004043E9"/>
    <w:rsid w:val="00410127"/>
    <w:rsid w:val="00410FFF"/>
    <w:rsid w:val="0041181C"/>
    <w:rsid w:val="00413E62"/>
    <w:rsid w:val="004142C2"/>
    <w:rsid w:val="00417CC9"/>
    <w:rsid w:val="00420496"/>
    <w:rsid w:val="00420D50"/>
    <w:rsid w:val="004213AC"/>
    <w:rsid w:val="00421C68"/>
    <w:rsid w:val="0042204C"/>
    <w:rsid w:val="00424C9C"/>
    <w:rsid w:val="0042767C"/>
    <w:rsid w:val="0043005B"/>
    <w:rsid w:val="004318D6"/>
    <w:rsid w:val="00433358"/>
    <w:rsid w:val="0043387C"/>
    <w:rsid w:val="0043418F"/>
    <w:rsid w:val="004351DF"/>
    <w:rsid w:val="004352E5"/>
    <w:rsid w:val="00435EFB"/>
    <w:rsid w:val="00436E37"/>
    <w:rsid w:val="004410B7"/>
    <w:rsid w:val="00441D28"/>
    <w:rsid w:val="00442824"/>
    <w:rsid w:val="00444F65"/>
    <w:rsid w:val="00445D21"/>
    <w:rsid w:val="00447F0F"/>
    <w:rsid w:val="004502D1"/>
    <w:rsid w:val="00450C68"/>
    <w:rsid w:val="00450E53"/>
    <w:rsid w:val="00451181"/>
    <w:rsid w:val="00451C79"/>
    <w:rsid w:val="00451C8D"/>
    <w:rsid w:val="00454BC2"/>
    <w:rsid w:val="0045580A"/>
    <w:rsid w:val="00456D07"/>
    <w:rsid w:val="004576A8"/>
    <w:rsid w:val="00461712"/>
    <w:rsid w:val="00462004"/>
    <w:rsid w:val="0046262A"/>
    <w:rsid w:val="004657C2"/>
    <w:rsid w:val="004664F6"/>
    <w:rsid w:val="004665FD"/>
    <w:rsid w:val="00466D85"/>
    <w:rsid w:val="00473F96"/>
    <w:rsid w:val="00475411"/>
    <w:rsid w:val="004777F4"/>
    <w:rsid w:val="00481FC9"/>
    <w:rsid w:val="00483623"/>
    <w:rsid w:val="0048390D"/>
    <w:rsid w:val="0048588F"/>
    <w:rsid w:val="00485CE5"/>
    <w:rsid w:val="00485FAA"/>
    <w:rsid w:val="004861F6"/>
    <w:rsid w:val="00486646"/>
    <w:rsid w:val="004874C8"/>
    <w:rsid w:val="00487DB8"/>
    <w:rsid w:val="00490BB3"/>
    <w:rsid w:val="00490CD6"/>
    <w:rsid w:val="00490EE4"/>
    <w:rsid w:val="00496FF9"/>
    <w:rsid w:val="00497D39"/>
    <w:rsid w:val="004A0183"/>
    <w:rsid w:val="004A2F3E"/>
    <w:rsid w:val="004A3C46"/>
    <w:rsid w:val="004A5164"/>
    <w:rsid w:val="004A53AF"/>
    <w:rsid w:val="004A56C1"/>
    <w:rsid w:val="004A5FE5"/>
    <w:rsid w:val="004A6819"/>
    <w:rsid w:val="004A6C15"/>
    <w:rsid w:val="004B1C5B"/>
    <w:rsid w:val="004B23DB"/>
    <w:rsid w:val="004B5544"/>
    <w:rsid w:val="004B7A8C"/>
    <w:rsid w:val="004C085B"/>
    <w:rsid w:val="004C1354"/>
    <w:rsid w:val="004C2C2D"/>
    <w:rsid w:val="004C32E5"/>
    <w:rsid w:val="004C3F41"/>
    <w:rsid w:val="004C4D8B"/>
    <w:rsid w:val="004D029A"/>
    <w:rsid w:val="004D6421"/>
    <w:rsid w:val="004D67A4"/>
    <w:rsid w:val="004D76DD"/>
    <w:rsid w:val="004D7DFB"/>
    <w:rsid w:val="004E04AC"/>
    <w:rsid w:val="004E0819"/>
    <w:rsid w:val="004E1118"/>
    <w:rsid w:val="004E24EB"/>
    <w:rsid w:val="004E33A1"/>
    <w:rsid w:val="004E36CD"/>
    <w:rsid w:val="004E3D8C"/>
    <w:rsid w:val="004E435E"/>
    <w:rsid w:val="004E4482"/>
    <w:rsid w:val="004E458C"/>
    <w:rsid w:val="004E6F9F"/>
    <w:rsid w:val="004F1E8D"/>
    <w:rsid w:val="004F320F"/>
    <w:rsid w:val="004F343B"/>
    <w:rsid w:val="004F3869"/>
    <w:rsid w:val="004F39ED"/>
    <w:rsid w:val="004F439D"/>
    <w:rsid w:val="004F4846"/>
    <w:rsid w:val="004F526E"/>
    <w:rsid w:val="004F56BE"/>
    <w:rsid w:val="004F7724"/>
    <w:rsid w:val="004F7D8B"/>
    <w:rsid w:val="00500EB3"/>
    <w:rsid w:val="00501723"/>
    <w:rsid w:val="00501B5B"/>
    <w:rsid w:val="00502DBF"/>
    <w:rsid w:val="00507ABD"/>
    <w:rsid w:val="00510634"/>
    <w:rsid w:val="00510A83"/>
    <w:rsid w:val="00510FFC"/>
    <w:rsid w:val="005119A0"/>
    <w:rsid w:val="005132B1"/>
    <w:rsid w:val="005133C0"/>
    <w:rsid w:val="005139B0"/>
    <w:rsid w:val="00513E45"/>
    <w:rsid w:val="00514607"/>
    <w:rsid w:val="005151FF"/>
    <w:rsid w:val="005158D6"/>
    <w:rsid w:val="00517E23"/>
    <w:rsid w:val="0052037F"/>
    <w:rsid w:val="00523418"/>
    <w:rsid w:val="00525690"/>
    <w:rsid w:val="00526FB6"/>
    <w:rsid w:val="005272E4"/>
    <w:rsid w:val="00527601"/>
    <w:rsid w:val="00530590"/>
    <w:rsid w:val="005309E3"/>
    <w:rsid w:val="00530A6B"/>
    <w:rsid w:val="00530EC3"/>
    <w:rsid w:val="005313AB"/>
    <w:rsid w:val="005316DD"/>
    <w:rsid w:val="005316F1"/>
    <w:rsid w:val="00534518"/>
    <w:rsid w:val="005352B1"/>
    <w:rsid w:val="005357D8"/>
    <w:rsid w:val="00535B46"/>
    <w:rsid w:val="0053607B"/>
    <w:rsid w:val="0053643C"/>
    <w:rsid w:val="00540E11"/>
    <w:rsid w:val="005423FB"/>
    <w:rsid w:val="00542537"/>
    <w:rsid w:val="00543434"/>
    <w:rsid w:val="00550638"/>
    <w:rsid w:val="00551B15"/>
    <w:rsid w:val="00552194"/>
    <w:rsid w:val="00552DFB"/>
    <w:rsid w:val="005533B6"/>
    <w:rsid w:val="005542B2"/>
    <w:rsid w:val="00554AB8"/>
    <w:rsid w:val="00554B90"/>
    <w:rsid w:val="00554DFD"/>
    <w:rsid w:val="00555610"/>
    <w:rsid w:val="00556029"/>
    <w:rsid w:val="00557D65"/>
    <w:rsid w:val="005608C7"/>
    <w:rsid w:val="00560AC9"/>
    <w:rsid w:val="00560DF7"/>
    <w:rsid w:val="00564E20"/>
    <w:rsid w:val="005657ED"/>
    <w:rsid w:val="00566B7E"/>
    <w:rsid w:val="00570E5A"/>
    <w:rsid w:val="00571EC8"/>
    <w:rsid w:val="005731E1"/>
    <w:rsid w:val="00573FFF"/>
    <w:rsid w:val="00574DFA"/>
    <w:rsid w:val="00574E42"/>
    <w:rsid w:val="00575E3E"/>
    <w:rsid w:val="005769D8"/>
    <w:rsid w:val="00577422"/>
    <w:rsid w:val="00582C13"/>
    <w:rsid w:val="00582E54"/>
    <w:rsid w:val="00583385"/>
    <w:rsid w:val="00586CFF"/>
    <w:rsid w:val="005870FC"/>
    <w:rsid w:val="005929B0"/>
    <w:rsid w:val="00592B67"/>
    <w:rsid w:val="005949B6"/>
    <w:rsid w:val="00595A45"/>
    <w:rsid w:val="00595FDE"/>
    <w:rsid w:val="005977A4"/>
    <w:rsid w:val="00597EA3"/>
    <w:rsid w:val="005A02D2"/>
    <w:rsid w:val="005A0E7E"/>
    <w:rsid w:val="005A1263"/>
    <w:rsid w:val="005A1631"/>
    <w:rsid w:val="005A178C"/>
    <w:rsid w:val="005A25E5"/>
    <w:rsid w:val="005A273B"/>
    <w:rsid w:val="005A37AA"/>
    <w:rsid w:val="005A3A3E"/>
    <w:rsid w:val="005A4333"/>
    <w:rsid w:val="005A4543"/>
    <w:rsid w:val="005A5324"/>
    <w:rsid w:val="005A5594"/>
    <w:rsid w:val="005A70A5"/>
    <w:rsid w:val="005A7F77"/>
    <w:rsid w:val="005B0FC0"/>
    <w:rsid w:val="005B29E2"/>
    <w:rsid w:val="005B325B"/>
    <w:rsid w:val="005B53E9"/>
    <w:rsid w:val="005B5A4A"/>
    <w:rsid w:val="005C0699"/>
    <w:rsid w:val="005C27D1"/>
    <w:rsid w:val="005C3E2B"/>
    <w:rsid w:val="005C4680"/>
    <w:rsid w:val="005C5376"/>
    <w:rsid w:val="005C5DD7"/>
    <w:rsid w:val="005C79E3"/>
    <w:rsid w:val="005D03A2"/>
    <w:rsid w:val="005D3A0E"/>
    <w:rsid w:val="005D3F9E"/>
    <w:rsid w:val="005D402F"/>
    <w:rsid w:val="005D443A"/>
    <w:rsid w:val="005D51B6"/>
    <w:rsid w:val="005D5A91"/>
    <w:rsid w:val="005E2462"/>
    <w:rsid w:val="005E473D"/>
    <w:rsid w:val="005E709B"/>
    <w:rsid w:val="005F0F38"/>
    <w:rsid w:val="005F11B8"/>
    <w:rsid w:val="005F129A"/>
    <w:rsid w:val="005F350C"/>
    <w:rsid w:val="005F6154"/>
    <w:rsid w:val="005F6509"/>
    <w:rsid w:val="005F7734"/>
    <w:rsid w:val="00601333"/>
    <w:rsid w:val="006059A6"/>
    <w:rsid w:val="00605F39"/>
    <w:rsid w:val="00610F66"/>
    <w:rsid w:val="00611158"/>
    <w:rsid w:val="00612FD6"/>
    <w:rsid w:val="006147C2"/>
    <w:rsid w:val="00614EEA"/>
    <w:rsid w:val="006161B4"/>
    <w:rsid w:val="006161B5"/>
    <w:rsid w:val="006163B9"/>
    <w:rsid w:val="006166E4"/>
    <w:rsid w:val="0061711E"/>
    <w:rsid w:val="00620E09"/>
    <w:rsid w:val="00621C1C"/>
    <w:rsid w:val="00623C7E"/>
    <w:rsid w:val="0062471E"/>
    <w:rsid w:val="00624735"/>
    <w:rsid w:val="006248A7"/>
    <w:rsid w:val="00625F3F"/>
    <w:rsid w:val="006274D2"/>
    <w:rsid w:val="00627CA3"/>
    <w:rsid w:val="006338B8"/>
    <w:rsid w:val="00634CAC"/>
    <w:rsid w:val="00637295"/>
    <w:rsid w:val="006376F4"/>
    <w:rsid w:val="0064030D"/>
    <w:rsid w:val="006407D5"/>
    <w:rsid w:val="006410BC"/>
    <w:rsid w:val="00641ABC"/>
    <w:rsid w:val="0064265C"/>
    <w:rsid w:val="0064331C"/>
    <w:rsid w:val="006444A0"/>
    <w:rsid w:val="00644705"/>
    <w:rsid w:val="006468C2"/>
    <w:rsid w:val="00646BE9"/>
    <w:rsid w:val="00647744"/>
    <w:rsid w:val="006511B2"/>
    <w:rsid w:val="00651C4F"/>
    <w:rsid w:val="00653955"/>
    <w:rsid w:val="00653B53"/>
    <w:rsid w:val="006542E6"/>
    <w:rsid w:val="006561C5"/>
    <w:rsid w:val="00656277"/>
    <w:rsid w:val="00657422"/>
    <w:rsid w:val="00657EF8"/>
    <w:rsid w:val="006628BD"/>
    <w:rsid w:val="00663909"/>
    <w:rsid w:val="00663954"/>
    <w:rsid w:val="006642C8"/>
    <w:rsid w:val="00666B19"/>
    <w:rsid w:val="00670127"/>
    <w:rsid w:val="00671886"/>
    <w:rsid w:val="00672375"/>
    <w:rsid w:val="0067285B"/>
    <w:rsid w:val="006736FC"/>
    <w:rsid w:val="00674E55"/>
    <w:rsid w:val="00675375"/>
    <w:rsid w:val="00675F4C"/>
    <w:rsid w:val="0067622C"/>
    <w:rsid w:val="00680123"/>
    <w:rsid w:val="00680601"/>
    <w:rsid w:val="006807F3"/>
    <w:rsid w:val="00681023"/>
    <w:rsid w:val="00681079"/>
    <w:rsid w:val="00682D7B"/>
    <w:rsid w:val="00684403"/>
    <w:rsid w:val="00685E26"/>
    <w:rsid w:val="00686C5F"/>
    <w:rsid w:val="00687348"/>
    <w:rsid w:val="00687B1B"/>
    <w:rsid w:val="00687EAC"/>
    <w:rsid w:val="00690B80"/>
    <w:rsid w:val="00695534"/>
    <w:rsid w:val="00696AB9"/>
    <w:rsid w:val="006A1142"/>
    <w:rsid w:val="006A14E6"/>
    <w:rsid w:val="006A1DAE"/>
    <w:rsid w:val="006A3EE3"/>
    <w:rsid w:val="006A60BC"/>
    <w:rsid w:val="006A6AF6"/>
    <w:rsid w:val="006A71AC"/>
    <w:rsid w:val="006A74AF"/>
    <w:rsid w:val="006A79FC"/>
    <w:rsid w:val="006B0603"/>
    <w:rsid w:val="006B10F3"/>
    <w:rsid w:val="006B1760"/>
    <w:rsid w:val="006B1DBD"/>
    <w:rsid w:val="006B28CE"/>
    <w:rsid w:val="006B3276"/>
    <w:rsid w:val="006B38A3"/>
    <w:rsid w:val="006B3EE6"/>
    <w:rsid w:val="006B41E5"/>
    <w:rsid w:val="006B44FF"/>
    <w:rsid w:val="006B6332"/>
    <w:rsid w:val="006C011C"/>
    <w:rsid w:val="006C0189"/>
    <w:rsid w:val="006C0E6D"/>
    <w:rsid w:val="006C18D4"/>
    <w:rsid w:val="006C1A68"/>
    <w:rsid w:val="006C3201"/>
    <w:rsid w:val="006C3C76"/>
    <w:rsid w:val="006C4A60"/>
    <w:rsid w:val="006C7257"/>
    <w:rsid w:val="006C77F1"/>
    <w:rsid w:val="006D12C0"/>
    <w:rsid w:val="006D1913"/>
    <w:rsid w:val="006D205C"/>
    <w:rsid w:val="006D25DC"/>
    <w:rsid w:val="006D2967"/>
    <w:rsid w:val="006D3A4C"/>
    <w:rsid w:val="006D3C19"/>
    <w:rsid w:val="006D3D8C"/>
    <w:rsid w:val="006D4C41"/>
    <w:rsid w:val="006D6723"/>
    <w:rsid w:val="006E03C0"/>
    <w:rsid w:val="006E2880"/>
    <w:rsid w:val="006E2BB6"/>
    <w:rsid w:val="006E2DC5"/>
    <w:rsid w:val="006E465A"/>
    <w:rsid w:val="006E480D"/>
    <w:rsid w:val="006E68D6"/>
    <w:rsid w:val="006E7456"/>
    <w:rsid w:val="006F1502"/>
    <w:rsid w:val="006F3143"/>
    <w:rsid w:val="006F32FD"/>
    <w:rsid w:val="006F41EA"/>
    <w:rsid w:val="006F6268"/>
    <w:rsid w:val="006F639B"/>
    <w:rsid w:val="006F6569"/>
    <w:rsid w:val="006F6AD4"/>
    <w:rsid w:val="006F6F4F"/>
    <w:rsid w:val="007001D0"/>
    <w:rsid w:val="00701332"/>
    <w:rsid w:val="00701D03"/>
    <w:rsid w:val="007032A7"/>
    <w:rsid w:val="00705626"/>
    <w:rsid w:val="00710CF8"/>
    <w:rsid w:val="00711909"/>
    <w:rsid w:val="007119F8"/>
    <w:rsid w:val="00711D88"/>
    <w:rsid w:val="00712E99"/>
    <w:rsid w:val="00714341"/>
    <w:rsid w:val="00716221"/>
    <w:rsid w:val="007163BB"/>
    <w:rsid w:val="007166B8"/>
    <w:rsid w:val="00716897"/>
    <w:rsid w:val="00717EC6"/>
    <w:rsid w:val="00720D48"/>
    <w:rsid w:val="00721C05"/>
    <w:rsid w:val="00721D0F"/>
    <w:rsid w:val="00721D5B"/>
    <w:rsid w:val="00722692"/>
    <w:rsid w:val="00722B42"/>
    <w:rsid w:val="00724A5E"/>
    <w:rsid w:val="00726426"/>
    <w:rsid w:val="00730999"/>
    <w:rsid w:val="007317B4"/>
    <w:rsid w:val="00731971"/>
    <w:rsid w:val="007337EC"/>
    <w:rsid w:val="00736FB9"/>
    <w:rsid w:val="007379EB"/>
    <w:rsid w:val="00737DAC"/>
    <w:rsid w:val="00740943"/>
    <w:rsid w:val="0074377A"/>
    <w:rsid w:val="00745C9D"/>
    <w:rsid w:val="00746038"/>
    <w:rsid w:val="007461AE"/>
    <w:rsid w:val="0075065F"/>
    <w:rsid w:val="00751FEC"/>
    <w:rsid w:val="0075202F"/>
    <w:rsid w:val="007533A7"/>
    <w:rsid w:val="0075371A"/>
    <w:rsid w:val="007540A0"/>
    <w:rsid w:val="007545BC"/>
    <w:rsid w:val="0075679E"/>
    <w:rsid w:val="0075709A"/>
    <w:rsid w:val="00757BB4"/>
    <w:rsid w:val="0076033B"/>
    <w:rsid w:val="007604D7"/>
    <w:rsid w:val="0076121E"/>
    <w:rsid w:val="007618F8"/>
    <w:rsid w:val="00766404"/>
    <w:rsid w:val="00766B65"/>
    <w:rsid w:val="00767181"/>
    <w:rsid w:val="00770050"/>
    <w:rsid w:val="007705DD"/>
    <w:rsid w:val="00770CAD"/>
    <w:rsid w:val="00774357"/>
    <w:rsid w:val="00775DEE"/>
    <w:rsid w:val="00776AAF"/>
    <w:rsid w:val="00782DB5"/>
    <w:rsid w:val="00783E0E"/>
    <w:rsid w:val="00783E1F"/>
    <w:rsid w:val="00784593"/>
    <w:rsid w:val="00784A93"/>
    <w:rsid w:val="00784B4B"/>
    <w:rsid w:val="0078562A"/>
    <w:rsid w:val="00785CA6"/>
    <w:rsid w:val="007876C0"/>
    <w:rsid w:val="00791619"/>
    <w:rsid w:val="00791B26"/>
    <w:rsid w:val="007929EE"/>
    <w:rsid w:val="007934C1"/>
    <w:rsid w:val="007970FF"/>
    <w:rsid w:val="0079771E"/>
    <w:rsid w:val="007A2ABE"/>
    <w:rsid w:val="007A2B7D"/>
    <w:rsid w:val="007A2F06"/>
    <w:rsid w:val="007A74CA"/>
    <w:rsid w:val="007B0533"/>
    <w:rsid w:val="007B145D"/>
    <w:rsid w:val="007B205B"/>
    <w:rsid w:val="007B2416"/>
    <w:rsid w:val="007B35AF"/>
    <w:rsid w:val="007B3DD7"/>
    <w:rsid w:val="007B5790"/>
    <w:rsid w:val="007B5D35"/>
    <w:rsid w:val="007B6AC8"/>
    <w:rsid w:val="007B6EA6"/>
    <w:rsid w:val="007B7042"/>
    <w:rsid w:val="007B7FC5"/>
    <w:rsid w:val="007C1B2A"/>
    <w:rsid w:val="007C2B5C"/>
    <w:rsid w:val="007C6F16"/>
    <w:rsid w:val="007C77B9"/>
    <w:rsid w:val="007C77FA"/>
    <w:rsid w:val="007D001F"/>
    <w:rsid w:val="007D06F7"/>
    <w:rsid w:val="007D120B"/>
    <w:rsid w:val="007D1F74"/>
    <w:rsid w:val="007D23A1"/>
    <w:rsid w:val="007D306C"/>
    <w:rsid w:val="007D5147"/>
    <w:rsid w:val="007D6036"/>
    <w:rsid w:val="007D6940"/>
    <w:rsid w:val="007D6F08"/>
    <w:rsid w:val="007D7D42"/>
    <w:rsid w:val="007E0163"/>
    <w:rsid w:val="007E1A39"/>
    <w:rsid w:val="007E1D57"/>
    <w:rsid w:val="007E2189"/>
    <w:rsid w:val="007E3945"/>
    <w:rsid w:val="007E50A9"/>
    <w:rsid w:val="007E5629"/>
    <w:rsid w:val="007E56FC"/>
    <w:rsid w:val="007E619A"/>
    <w:rsid w:val="007E6512"/>
    <w:rsid w:val="007F26A0"/>
    <w:rsid w:val="007F33C6"/>
    <w:rsid w:val="007F392A"/>
    <w:rsid w:val="007F4092"/>
    <w:rsid w:val="007F4677"/>
    <w:rsid w:val="007F5067"/>
    <w:rsid w:val="007F5E8B"/>
    <w:rsid w:val="007F65BD"/>
    <w:rsid w:val="0080147E"/>
    <w:rsid w:val="00801701"/>
    <w:rsid w:val="0080238B"/>
    <w:rsid w:val="0080479A"/>
    <w:rsid w:val="00804EDB"/>
    <w:rsid w:val="00806BD6"/>
    <w:rsid w:val="008077C7"/>
    <w:rsid w:val="008079FA"/>
    <w:rsid w:val="00807BA8"/>
    <w:rsid w:val="00807BE7"/>
    <w:rsid w:val="00810AAF"/>
    <w:rsid w:val="00810B71"/>
    <w:rsid w:val="008134EF"/>
    <w:rsid w:val="00813FEA"/>
    <w:rsid w:val="00814258"/>
    <w:rsid w:val="008157CC"/>
    <w:rsid w:val="008164CB"/>
    <w:rsid w:val="0081680A"/>
    <w:rsid w:val="008200E5"/>
    <w:rsid w:val="008211B7"/>
    <w:rsid w:val="008220ED"/>
    <w:rsid w:val="008228B2"/>
    <w:rsid w:val="00823217"/>
    <w:rsid w:val="008236EA"/>
    <w:rsid w:val="008306B9"/>
    <w:rsid w:val="008319A7"/>
    <w:rsid w:val="00831D26"/>
    <w:rsid w:val="00833C74"/>
    <w:rsid w:val="00833E79"/>
    <w:rsid w:val="008340C8"/>
    <w:rsid w:val="0083465D"/>
    <w:rsid w:val="008358D5"/>
    <w:rsid w:val="00837175"/>
    <w:rsid w:val="00837DE1"/>
    <w:rsid w:val="00840940"/>
    <w:rsid w:val="008410AB"/>
    <w:rsid w:val="0084168C"/>
    <w:rsid w:val="008439F8"/>
    <w:rsid w:val="00843B57"/>
    <w:rsid w:val="00846484"/>
    <w:rsid w:val="008509BE"/>
    <w:rsid w:val="00852EE3"/>
    <w:rsid w:val="0085315B"/>
    <w:rsid w:val="008542D0"/>
    <w:rsid w:val="008545C9"/>
    <w:rsid w:val="00855953"/>
    <w:rsid w:val="008562D5"/>
    <w:rsid w:val="0085654B"/>
    <w:rsid w:val="00856AE4"/>
    <w:rsid w:val="008600AC"/>
    <w:rsid w:val="00860BEA"/>
    <w:rsid w:val="00860E67"/>
    <w:rsid w:val="00861545"/>
    <w:rsid w:val="008616E1"/>
    <w:rsid w:val="00862C65"/>
    <w:rsid w:val="00862CE5"/>
    <w:rsid w:val="00863DB7"/>
    <w:rsid w:val="0086427A"/>
    <w:rsid w:val="00864CBE"/>
    <w:rsid w:val="00864ED3"/>
    <w:rsid w:val="00866626"/>
    <w:rsid w:val="008710A3"/>
    <w:rsid w:val="008723BE"/>
    <w:rsid w:val="00872617"/>
    <w:rsid w:val="008748A9"/>
    <w:rsid w:val="00875655"/>
    <w:rsid w:val="00876550"/>
    <w:rsid w:val="00880807"/>
    <w:rsid w:val="0088318F"/>
    <w:rsid w:val="008831D2"/>
    <w:rsid w:val="00883D09"/>
    <w:rsid w:val="00883FC1"/>
    <w:rsid w:val="00886B91"/>
    <w:rsid w:val="00887AFF"/>
    <w:rsid w:val="00890211"/>
    <w:rsid w:val="00890B07"/>
    <w:rsid w:val="00890BB4"/>
    <w:rsid w:val="0089154B"/>
    <w:rsid w:val="00891623"/>
    <w:rsid w:val="00892451"/>
    <w:rsid w:val="00893DE5"/>
    <w:rsid w:val="008941B8"/>
    <w:rsid w:val="00896EBB"/>
    <w:rsid w:val="008A1643"/>
    <w:rsid w:val="008A25F2"/>
    <w:rsid w:val="008A2615"/>
    <w:rsid w:val="008A27F1"/>
    <w:rsid w:val="008A2989"/>
    <w:rsid w:val="008A3871"/>
    <w:rsid w:val="008A650D"/>
    <w:rsid w:val="008A6C5D"/>
    <w:rsid w:val="008A7540"/>
    <w:rsid w:val="008B0830"/>
    <w:rsid w:val="008B35FA"/>
    <w:rsid w:val="008B42AC"/>
    <w:rsid w:val="008B45C7"/>
    <w:rsid w:val="008B591D"/>
    <w:rsid w:val="008B5BA5"/>
    <w:rsid w:val="008B61A7"/>
    <w:rsid w:val="008B72EA"/>
    <w:rsid w:val="008B74A7"/>
    <w:rsid w:val="008C00FE"/>
    <w:rsid w:val="008C107B"/>
    <w:rsid w:val="008C12BC"/>
    <w:rsid w:val="008C155F"/>
    <w:rsid w:val="008C2FE2"/>
    <w:rsid w:val="008C3793"/>
    <w:rsid w:val="008C3839"/>
    <w:rsid w:val="008C5D97"/>
    <w:rsid w:val="008C75A9"/>
    <w:rsid w:val="008D17F7"/>
    <w:rsid w:val="008D2E32"/>
    <w:rsid w:val="008D3474"/>
    <w:rsid w:val="008D3DDC"/>
    <w:rsid w:val="008D3F13"/>
    <w:rsid w:val="008D4B97"/>
    <w:rsid w:val="008D4E5A"/>
    <w:rsid w:val="008D5908"/>
    <w:rsid w:val="008D5F86"/>
    <w:rsid w:val="008D601F"/>
    <w:rsid w:val="008D67D4"/>
    <w:rsid w:val="008E3D4D"/>
    <w:rsid w:val="008E3D7B"/>
    <w:rsid w:val="008E40D7"/>
    <w:rsid w:val="008E4642"/>
    <w:rsid w:val="008E4C90"/>
    <w:rsid w:val="008E687E"/>
    <w:rsid w:val="008F110E"/>
    <w:rsid w:val="008F1ACB"/>
    <w:rsid w:val="008F3700"/>
    <w:rsid w:val="008F3C81"/>
    <w:rsid w:val="008F42B1"/>
    <w:rsid w:val="008F4B1E"/>
    <w:rsid w:val="008F6458"/>
    <w:rsid w:val="008F6D78"/>
    <w:rsid w:val="008F7701"/>
    <w:rsid w:val="008F78E7"/>
    <w:rsid w:val="009007DE"/>
    <w:rsid w:val="009033E2"/>
    <w:rsid w:val="00904140"/>
    <w:rsid w:val="00904582"/>
    <w:rsid w:val="00907DF7"/>
    <w:rsid w:val="00907F18"/>
    <w:rsid w:val="00912137"/>
    <w:rsid w:val="00912DC7"/>
    <w:rsid w:val="00913A9A"/>
    <w:rsid w:val="00914784"/>
    <w:rsid w:val="009158C0"/>
    <w:rsid w:val="00915FF9"/>
    <w:rsid w:val="0091707E"/>
    <w:rsid w:val="00920545"/>
    <w:rsid w:val="00920E4D"/>
    <w:rsid w:val="0092222C"/>
    <w:rsid w:val="0092256F"/>
    <w:rsid w:val="00924233"/>
    <w:rsid w:val="00926C76"/>
    <w:rsid w:val="00927561"/>
    <w:rsid w:val="00927A4A"/>
    <w:rsid w:val="00927F7D"/>
    <w:rsid w:val="0093134C"/>
    <w:rsid w:val="00932080"/>
    <w:rsid w:val="00933BE1"/>
    <w:rsid w:val="00934ECE"/>
    <w:rsid w:val="00937880"/>
    <w:rsid w:val="009411E2"/>
    <w:rsid w:val="009418E4"/>
    <w:rsid w:val="00941E0E"/>
    <w:rsid w:val="00950573"/>
    <w:rsid w:val="009506DD"/>
    <w:rsid w:val="009510FD"/>
    <w:rsid w:val="00951770"/>
    <w:rsid w:val="00951B41"/>
    <w:rsid w:val="00955DC4"/>
    <w:rsid w:val="00956664"/>
    <w:rsid w:val="00957A37"/>
    <w:rsid w:val="00960BCD"/>
    <w:rsid w:val="0096237E"/>
    <w:rsid w:val="00963AAD"/>
    <w:rsid w:val="00963CC4"/>
    <w:rsid w:val="009645AF"/>
    <w:rsid w:val="009705E0"/>
    <w:rsid w:val="009722C2"/>
    <w:rsid w:val="00975E20"/>
    <w:rsid w:val="0097655B"/>
    <w:rsid w:val="00977D56"/>
    <w:rsid w:val="00977F2D"/>
    <w:rsid w:val="0098077B"/>
    <w:rsid w:val="00980B94"/>
    <w:rsid w:val="00981921"/>
    <w:rsid w:val="009819B2"/>
    <w:rsid w:val="00981FDD"/>
    <w:rsid w:val="009827D8"/>
    <w:rsid w:val="00983189"/>
    <w:rsid w:val="00983913"/>
    <w:rsid w:val="00985DC1"/>
    <w:rsid w:val="00985F6A"/>
    <w:rsid w:val="00986177"/>
    <w:rsid w:val="00986B0B"/>
    <w:rsid w:val="0098749C"/>
    <w:rsid w:val="009902D0"/>
    <w:rsid w:val="009910D9"/>
    <w:rsid w:val="0099390E"/>
    <w:rsid w:val="00995775"/>
    <w:rsid w:val="00997684"/>
    <w:rsid w:val="00997860"/>
    <w:rsid w:val="0099799A"/>
    <w:rsid w:val="00997A8D"/>
    <w:rsid w:val="009A1524"/>
    <w:rsid w:val="009A1F78"/>
    <w:rsid w:val="009A46D1"/>
    <w:rsid w:val="009A511D"/>
    <w:rsid w:val="009A5415"/>
    <w:rsid w:val="009A57EE"/>
    <w:rsid w:val="009A5803"/>
    <w:rsid w:val="009A6894"/>
    <w:rsid w:val="009A6C88"/>
    <w:rsid w:val="009A701F"/>
    <w:rsid w:val="009A702E"/>
    <w:rsid w:val="009B1390"/>
    <w:rsid w:val="009B1FBD"/>
    <w:rsid w:val="009B20E4"/>
    <w:rsid w:val="009B22BD"/>
    <w:rsid w:val="009B3487"/>
    <w:rsid w:val="009B590B"/>
    <w:rsid w:val="009B5B25"/>
    <w:rsid w:val="009B69F7"/>
    <w:rsid w:val="009C074D"/>
    <w:rsid w:val="009C1784"/>
    <w:rsid w:val="009C18DD"/>
    <w:rsid w:val="009C2886"/>
    <w:rsid w:val="009C2B03"/>
    <w:rsid w:val="009C41EC"/>
    <w:rsid w:val="009C4722"/>
    <w:rsid w:val="009C4AF3"/>
    <w:rsid w:val="009C7F96"/>
    <w:rsid w:val="009D0593"/>
    <w:rsid w:val="009D09D2"/>
    <w:rsid w:val="009D11E4"/>
    <w:rsid w:val="009D23EF"/>
    <w:rsid w:val="009D7775"/>
    <w:rsid w:val="009E00CF"/>
    <w:rsid w:val="009E0859"/>
    <w:rsid w:val="009E08E4"/>
    <w:rsid w:val="009E11F2"/>
    <w:rsid w:val="009E23E1"/>
    <w:rsid w:val="009E2C0B"/>
    <w:rsid w:val="009E3F52"/>
    <w:rsid w:val="009E3F99"/>
    <w:rsid w:val="009E5F79"/>
    <w:rsid w:val="009E6183"/>
    <w:rsid w:val="009E6B42"/>
    <w:rsid w:val="009E7190"/>
    <w:rsid w:val="009E7982"/>
    <w:rsid w:val="009F1607"/>
    <w:rsid w:val="009F3364"/>
    <w:rsid w:val="009F37F4"/>
    <w:rsid w:val="009F3ECA"/>
    <w:rsid w:val="009F4D9C"/>
    <w:rsid w:val="009F67EB"/>
    <w:rsid w:val="009F71C4"/>
    <w:rsid w:val="009F78E7"/>
    <w:rsid w:val="00A01E95"/>
    <w:rsid w:val="00A04E72"/>
    <w:rsid w:val="00A04F83"/>
    <w:rsid w:val="00A05928"/>
    <w:rsid w:val="00A060C2"/>
    <w:rsid w:val="00A124A2"/>
    <w:rsid w:val="00A12DCE"/>
    <w:rsid w:val="00A13E5C"/>
    <w:rsid w:val="00A15F51"/>
    <w:rsid w:val="00A203AD"/>
    <w:rsid w:val="00A2056A"/>
    <w:rsid w:val="00A2080F"/>
    <w:rsid w:val="00A27975"/>
    <w:rsid w:val="00A279E5"/>
    <w:rsid w:val="00A305C8"/>
    <w:rsid w:val="00A30A7D"/>
    <w:rsid w:val="00A32E32"/>
    <w:rsid w:val="00A333A9"/>
    <w:rsid w:val="00A3546A"/>
    <w:rsid w:val="00A35643"/>
    <w:rsid w:val="00A3575A"/>
    <w:rsid w:val="00A372A6"/>
    <w:rsid w:val="00A40E81"/>
    <w:rsid w:val="00A40FE5"/>
    <w:rsid w:val="00A41576"/>
    <w:rsid w:val="00A41E4F"/>
    <w:rsid w:val="00A42026"/>
    <w:rsid w:val="00A427B1"/>
    <w:rsid w:val="00A42DBE"/>
    <w:rsid w:val="00A441CE"/>
    <w:rsid w:val="00A44C0B"/>
    <w:rsid w:val="00A45507"/>
    <w:rsid w:val="00A459FA"/>
    <w:rsid w:val="00A46A62"/>
    <w:rsid w:val="00A46F57"/>
    <w:rsid w:val="00A470EE"/>
    <w:rsid w:val="00A47B96"/>
    <w:rsid w:val="00A50628"/>
    <w:rsid w:val="00A52BFD"/>
    <w:rsid w:val="00A53BC2"/>
    <w:rsid w:val="00A57D4E"/>
    <w:rsid w:val="00A608B1"/>
    <w:rsid w:val="00A6189F"/>
    <w:rsid w:val="00A62DFD"/>
    <w:rsid w:val="00A64966"/>
    <w:rsid w:val="00A65AC0"/>
    <w:rsid w:val="00A67BC4"/>
    <w:rsid w:val="00A70860"/>
    <w:rsid w:val="00A7225E"/>
    <w:rsid w:val="00A72703"/>
    <w:rsid w:val="00A72C66"/>
    <w:rsid w:val="00A72F1B"/>
    <w:rsid w:val="00A73AD1"/>
    <w:rsid w:val="00A73C10"/>
    <w:rsid w:val="00A755F0"/>
    <w:rsid w:val="00A768D9"/>
    <w:rsid w:val="00A77AB1"/>
    <w:rsid w:val="00A80A68"/>
    <w:rsid w:val="00A8134D"/>
    <w:rsid w:val="00A82639"/>
    <w:rsid w:val="00A836D6"/>
    <w:rsid w:val="00A83990"/>
    <w:rsid w:val="00A83F93"/>
    <w:rsid w:val="00A84B51"/>
    <w:rsid w:val="00A8557A"/>
    <w:rsid w:val="00A85AAE"/>
    <w:rsid w:val="00A86835"/>
    <w:rsid w:val="00A8697E"/>
    <w:rsid w:val="00A92F9F"/>
    <w:rsid w:val="00A957BF"/>
    <w:rsid w:val="00A963B5"/>
    <w:rsid w:val="00A9765E"/>
    <w:rsid w:val="00AA018F"/>
    <w:rsid w:val="00AA066D"/>
    <w:rsid w:val="00AA1E21"/>
    <w:rsid w:val="00AA2A9C"/>
    <w:rsid w:val="00AA5C26"/>
    <w:rsid w:val="00AA7204"/>
    <w:rsid w:val="00AA7326"/>
    <w:rsid w:val="00AA7506"/>
    <w:rsid w:val="00AB2254"/>
    <w:rsid w:val="00AB2900"/>
    <w:rsid w:val="00AB3084"/>
    <w:rsid w:val="00AB59EB"/>
    <w:rsid w:val="00AB59FE"/>
    <w:rsid w:val="00AB7AFE"/>
    <w:rsid w:val="00AC04DB"/>
    <w:rsid w:val="00AC20AD"/>
    <w:rsid w:val="00AC2389"/>
    <w:rsid w:val="00AC2643"/>
    <w:rsid w:val="00AC30F5"/>
    <w:rsid w:val="00AC3182"/>
    <w:rsid w:val="00AC4A3F"/>
    <w:rsid w:val="00AC55F8"/>
    <w:rsid w:val="00AC778D"/>
    <w:rsid w:val="00AD1F79"/>
    <w:rsid w:val="00AD263C"/>
    <w:rsid w:val="00AD4DFB"/>
    <w:rsid w:val="00AD5CBD"/>
    <w:rsid w:val="00AD5F5A"/>
    <w:rsid w:val="00AD6604"/>
    <w:rsid w:val="00AE32D8"/>
    <w:rsid w:val="00AE7FEB"/>
    <w:rsid w:val="00AF0A63"/>
    <w:rsid w:val="00AF282C"/>
    <w:rsid w:val="00AF2B7C"/>
    <w:rsid w:val="00AF3A92"/>
    <w:rsid w:val="00AF401B"/>
    <w:rsid w:val="00AF5951"/>
    <w:rsid w:val="00AF5AC8"/>
    <w:rsid w:val="00AF64D0"/>
    <w:rsid w:val="00AF7278"/>
    <w:rsid w:val="00AF788F"/>
    <w:rsid w:val="00B00215"/>
    <w:rsid w:val="00B0140E"/>
    <w:rsid w:val="00B0191E"/>
    <w:rsid w:val="00B01AC8"/>
    <w:rsid w:val="00B022CA"/>
    <w:rsid w:val="00B03FF4"/>
    <w:rsid w:val="00B11D30"/>
    <w:rsid w:val="00B1267B"/>
    <w:rsid w:val="00B12781"/>
    <w:rsid w:val="00B134D1"/>
    <w:rsid w:val="00B13677"/>
    <w:rsid w:val="00B13A03"/>
    <w:rsid w:val="00B13D30"/>
    <w:rsid w:val="00B1641D"/>
    <w:rsid w:val="00B20DB4"/>
    <w:rsid w:val="00B20F56"/>
    <w:rsid w:val="00B214E3"/>
    <w:rsid w:val="00B22E02"/>
    <w:rsid w:val="00B23EB1"/>
    <w:rsid w:val="00B250A8"/>
    <w:rsid w:val="00B25D52"/>
    <w:rsid w:val="00B25D59"/>
    <w:rsid w:val="00B26525"/>
    <w:rsid w:val="00B30529"/>
    <w:rsid w:val="00B30B84"/>
    <w:rsid w:val="00B30E03"/>
    <w:rsid w:val="00B322EE"/>
    <w:rsid w:val="00B32468"/>
    <w:rsid w:val="00B331E2"/>
    <w:rsid w:val="00B339D3"/>
    <w:rsid w:val="00B343D3"/>
    <w:rsid w:val="00B360F6"/>
    <w:rsid w:val="00B3636F"/>
    <w:rsid w:val="00B40B9D"/>
    <w:rsid w:val="00B4108E"/>
    <w:rsid w:val="00B43430"/>
    <w:rsid w:val="00B439EF"/>
    <w:rsid w:val="00B43E7C"/>
    <w:rsid w:val="00B44C68"/>
    <w:rsid w:val="00B45068"/>
    <w:rsid w:val="00B502BF"/>
    <w:rsid w:val="00B50431"/>
    <w:rsid w:val="00B50AF8"/>
    <w:rsid w:val="00B53ADD"/>
    <w:rsid w:val="00B60DE8"/>
    <w:rsid w:val="00B612EA"/>
    <w:rsid w:val="00B61B31"/>
    <w:rsid w:val="00B623C7"/>
    <w:rsid w:val="00B626A9"/>
    <w:rsid w:val="00B62BDD"/>
    <w:rsid w:val="00B648EB"/>
    <w:rsid w:val="00B6494C"/>
    <w:rsid w:val="00B64F56"/>
    <w:rsid w:val="00B660E8"/>
    <w:rsid w:val="00B6611D"/>
    <w:rsid w:val="00B66F8F"/>
    <w:rsid w:val="00B70F50"/>
    <w:rsid w:val="00B71223"/>
    <w:rsid w:val="00B71F78"/>
    <w:rsid w:val="00B729F5"/>
    <w:rsid w:val="00B73404"/>
    <w:rsid w:val="00B73698"/>
    <w:rsid w:val="00B7373B"/>
    <w:rsid w:val="00B7418F"/>
    <w:rsid w:val="00B74E0D"/>
    <w:rsid w:val="00B74FC0"/>
    <w:rsid w:val="00B75E6F"/>
    <w:rsid w:val="00B76015"/>
    <w:rsid w:val="00B76EAB"/>
    <w:rsid w:val="00B77302"/>
    <w:rsid w:val="00B77B5B"/>
    <w:rsid w:val="00B77D19"/>
    <w:rsid w:val="00B80532"/>
    <w:rsid w:val="00B80E77"/>
    <w:rsid w:val="00B81894"/>
    <w:rsid w:val="00B84AA6"/>
    <w:rsid w:val="00B859CF"/>
    <w:rsid w:val="00B870F1"/>
    <w:rsid w:val="00B871DF"/>
    <w:rsid w:val="00B90B6D"/>
    <w:rsid w:val="00B91A8C"/>
    <w:rsid w:val="00B928C2"/>
    <w:rsid w:val="00B92B99"/>
    <w:rsid w:val="00B93173"/>
    <w:rsid w:val="00B938EF"/>
    <w:rsid w:val="00B946E8"/>
    <w:rsid w:val="00B958DC"/>
    <w:rsid w:val="00B95BF0"/>
    <w:rsid w:val="00B96511"/>
    <w:rsid w:val="00B97954"/>
    <w:rsid w:val="00BA1FC5"/>
    <w:rsid w:val="00BA261B"/>
    <w:rsid w:val="00BA2B6A"/>
    <w:rsid w:val="00BA2C01"/>
    <w:rsid w:val="00BA3052"/>
    <w:rsid w:val="00BA37B6"/>
    <w:rsid w:val="00BA390F"/>
    <w:rsid w:val="00BA4ABD"/>
    <w:rsid w:val="00BA4BC8"/>
    <w:rsid w:val="00BA5A82"/>
    <w:rsid w:val="00BB14CB"/>
    <w:rsid w:val="00BB18F0"/>
    <w:rsid w:val="00BB1A5E"/>
    <w:rsid w:val="00BB2E4B"/>
    <w:rsid w:val="00BB32F6"/>
    <w:rsid w:val="00BB347C"/>
    <w:rsid w:val="00BB4416"/>
    <w:rsid w:val="00BC075A"/>
    <w:rsid w:val="00BC0B8D"/>
    <w:rsid w:val="00BC2151"/>
    <w:rsid w:val="00BC3100"/>
    <w:rsid w:val="00BC367C"/>
    <w:rsid w:val="00BC39E8"/>
    <w:rsid w:val="00BC4A1D"/>
    <w:rsid w:val="00BC574A"/>
    <w:rsid w:val="00BC594A"/>
    <w:rsid w:val="00BC5BE4"/>
    <w:rsid w:val="00BC5C0C"/>
    <w:rsid w:val="00BC744C"/>
    <w:rsid w:val="00BD02E9"/>
    <w:rsid w:val="00BD0F7F"/>
    <w:rsid w:val="00BD27F3"/>
    <w:rsid w:val="00BD4043"/>
    <w:rsid w:val="00BD4F68"/>
    <w:rsid w:val="00BD73A8"/>
    <w:rsid w:val="00BE00BE"/>
    <w:rsid w:val="00BE0297"/>
    <w:rsid w:val="00BE1D56"/>
    <w:rsid w:val="00BE33B8"/>
    <w:rsid w:val="00BE3A5A"/>
    <w:rsid w:val="00BE71CA"/>
    <w:rsid w:val="00BF0E2B"/>
    <w:rsid w:val="00BF19FD"/>
    <w:rsid w:val="00BF359A"/>
    <w:rsid w:val="00BF3922"/>
    <w:rsid w:val="00BF47EC"/>
    <w:rsid w:val="00BF57A0"/>
    <w:rsid w:val="00BF587C"/>
    <w:rsid w:val="00BF7883"/>
    <w:rsid w:val="00C003CD"/>
    <w:rsid w:val="00C00890"/>
    <w:rsid w:val="00C00D1C"/>
    <w:rsid w:val="00C01B5E"/>
    <w:rsid w:val="00C05B14"/>
    <w:rsid w:val="00C067B7"/>
    <w:rsid w:val="00C069A2"/>
    <w:rsid w:val="00C101E7"/>
    <w:rsid w:val="00C1054D"/>
    <w:rsid w:val="00C10E33"/>
    <w:rsid w:val="00C121AD"/>
    <w:rsid w:val="00C12A96"/>
    <w:rsid w:val="00C12D88"/>
    <w:rsid w:val="00C12DA3"/>
    <w:rsid w:val="00C132EF"/>
    <w:rsid w:val="00C14A95"/>
    <w:rsid w:val="00C20C97"/>
    <w:rsid w:val="00C215C4"/>
    <w:rsid w:val="00C2202C"/>
    <w:rsid w:val="00C2207C"/>
    <w:rsid w:val="00C22AF9"/>
    <w:rsid w:val="00C24E4F"/>
    <w:rsid w:val="00C27326"/>
    <w:rsid w:val="00C3346C"/>
    <w:rsid w:val="00C344CA"/>
    <w:rsid w:val="00C34AEE"/>
    <w:rsid w:val="00C35F2A"/>
    <w:rsid w:val="00C36C3A"/>
    <w:rsid w:val="00C40FCD"/>
    <w:rsid w:val="00C41A9C"/>
    <w:rsid w:val="00C424B5"/>
    <w:rsid w:val="00C45211"/>
    <w:rsid w:val="00C45DBB"/>
    <w:rsid w:val="00C47668"/>
    <w:rsid w:val="00C500D0"/>
    <w:rsid w:val="00C50DC8"/>
    <w:rsid w:val="00C512CD"/>
    <w:rsid w:val="00C517D4"/>
    <w:rsid w:val="00C522BA"/>
    <w:rsid w:val="00C52890"/>
    <w:rsid w:val="00C555DB"/>
    <w:rsid w:val="00C6042D"/>
    <w:rsid w:val="00C60A8F"/>
    <w:rsid w:val="00C617F3"/>
    <w:rsid w:val="00C63F38"/>
    <w:rsid w:val="00C64E93"/>
    <w:rsid w:val="00C652FE"/>
    <w:rsid w:val="00C66E1D"/>
    <w:rsid w:val="00C67312"/>
    <w:rsid w:val="00C70A68"/>
    <w:rsid w:val="00C7345B"/>
    <w:rsid w:val="00C73F59"/>
    <w:rsid w:val="00C758BF"/>
    <w:rsid w:val="00C802EE"/>
    <w:rsid w:val="00C808B9"/>
    <w:rsid w:val="00C8137A"/>
    <w:rsid w:val="00C8199C"/>
    <w:rsid w:val="00C829FF"/>
    <w:rsid w:val="00C83F0E"/>
    <w:rsid w:val="00C86FC1"/>
    <w:rsid w:val="00C92990"/>
    <w:rsid w:val="00C9391D"/>
    <w:rsid w:val="00C957F8"/>
    <w:rsid w:val="00C95A21"/>
    <w:rsid w:val="00C96654"/>
    <w:rsid w:val="00C9682D"/>
    <w:rsid w:val="00C96BBA"/>
    <w:rsid w:val="00CA0742"/>
    <w:rsid w:val="00CA4F8E"/>
    <w:rsid w:val="00CA644B"/>
    <w:rsid w:val="00CA64C2"/>
    <w:rsid w:val="00CB1543"/>
    <w:rsid w:val="00CB1553"/>
    <w:rsid w:val="00CB319E"/>
    <w:rsid w:val="00CB48C3"/>
    <w:rsid w:val="00CB6099"/>
    <w:rsid w:val="00CB62D6"/>
    <w:rsid w:val="00CB6F42"/>
    <w:rsid w:val="00CC009E"/>
    <w:rsid w:val="00CC32FA"/>
    <w:rsid w:val="00CC38C6"/>
    <w:rsid w:val="00CC4594"/>
    <w:rsid w:val="00CC73D0"/>
    <w:rsid w:val="00CD0338"/>
    <w:rsid w:val="00CD0B6B"/>
    <w:rsid w:val="00CD28C5"/>
    <w:rsid w:val="00CD28D6"/>
    <w:rsid w:val="00CD4354"/>
    <w:rsid w:val="00CD4EEA"/>
    <w:rsid w:val="00CD5275"/>
    <w:rsid w:val="00CD7C87"/>
    <w:rsid w:val="00CE1AFA"/>
    <w:rsid w:val="00CE29A7"/>
    <w:rsid w:val="00CE4035"/>
    <w:rsid w:val="00CE4531"/>
    <w:rsid w:val="00CE5E65"/>
    <w:rsid w:val="00CE6996"/>
    <w:rsid w:val="00CE7654"/>
    <w:rsid w:val="00CF2B01"/>
    <w:rsid w:val="00CF4543"/>
    <w:rsid w:val="00CF5D35"/>
    <w:rsid w:val="00CF7EE6"/>
    <w:rsid w:val="00D00612"/>
    <w:rsid w:val="00D018AA"/>
    <w:rsid w:val="00D0430F"/>
    <w:rsid w:val="00D0462C"/>
    <w:rsid w:val="00D05276"/>
    <w:rsid w:val="00D1054D"/>
    <w:rsid w:val="00D11383"/>
    <w:rsid w:val="00D11F15"/>
    <w:rsid w:val="00D1262E"/>
    <w:rsid w:val="00D1543D"/>
    <w:rsid w:val="00D154DD"/>
    <w:rsid w:val="00D15944"/>
    <w:rsid w:val="00D163F7"/>
    <w:rsid w:val="00D168CB"/>
    <w:rsid w:val="00D170EB"/>
    <w:rsid w:val="00D2174F"/>
    <w:rsid w:val="00D21FC0"/>
    <w:rsid w:val="00D258B9"/>
    <w:rsid w:val="00D260B8"/>
    <w:rsid w:val="00D2687E"/>
    <w:rsid w:val="00D26CAA"/>
    <w:rsid w:val="00D27477"/>
    <w:rsid w:val="00D342ED"/>
    <w:rsid w:val="00D34AA7"/>
    <w:rsid w:val="00D361CA"/>
    <w:rsid w:val="00D37B94"/>
    <w:rsid w:val="00D42F07"/>
    <w:rsid w:val="00D43DAC"/>
    <w:rsid w:val="00D44801"/>
    <w:rsid w:val="00D44CD0"/>
    <w:rsid w:val="00D464B5"/>
    <w:rsid w:val="00D46714"/>
    <w:rsid w:val="00D4712B"/>
    <w:rsid w:val="00D478AA"/>
    <w:rsid w:val="00D50DDD"/>
    <w:rsid w:val="00D51D8F"/>
    <w:rsid w:val="00D51DA6"/>
    <w:rsid w:val="00D555F7"/>
    <w:rsid w:val="00D557F7"/>
    <w:rsid w:val="00D577BF"/>
    <w:rsid w:val="00D6194C"/>
    <w:rsid w:val="00D626D3"/>
    <w:rsid w:val="00D63740"/>
    <w:rsid w:val="00D63933"/>
    <w:rsid w:val="00D650F5"/>
    <w:rsid w:val="00D652B7"/>
    <w:rsid w:val="00D65D28"/>
    <w:rsid w:val="00D66084"/>
    <w:rsid w:val="00D676D3"/>
    <w:rsid w:val="00D677C2"/>
    <w:rsid w:val="00D707CA"/>
    <w:rsid w:val="00D70B11"/>
    <w:rsid w:val="00D7141D"/>
    <w:rsid w:val="00D72AB3"/>
    <w:rsid w:val="00D7451C"/>
    <w:rsid w:val="00D753E5"/>
    <w:rsid w:val="00D77279"/>
    <w:rsid w:val="00D77E68"/>
    <w:rsid w:val="00D81E19"/>
    <w:rsid w:val="00D826FB"/>
    <w:rsid w:val="00D84390"/>
    <w:rsid w:val="00D854B8"/>
    <w:rsid w:val="00D85506"/>
    <w:rsid w:val="00D85602"/>
    <w:rsid w:val="00D86AFA"/>
    <w:rsid w:val="00D8723C"/>
    <w:rsid w:val="00D872DF"/>
    <w:rsid w:val="00D876B6"/>
    <w:rsid w:val="00D90387"/>
    <w:rsid w:val="00D91107"/>
    <w:rsid w:val="00D911BD"/>
    <w:rsid w:val="00D91B63"/>
    <w:rsid w:val="00D930A1"/>
    <w:rsid w:val="00D93728"/>
    <w:rsid w:val="00D9419C"/>
    <w:rsid w:val="00D95674"/>
    <w:rsid w:val="00D95B1B"/>
    <w:rsid w:val="00D95E19"/>
    <w:rsid w:val="00DA064C"/>
    <w:rsid w:val="00DA0B21"/>
    <w:rsid w:val="00DA1B1D"/>
    <w:rsid w:val="00DA2886"/>
    <w:rsid w:val="00DA29F7"/>
    <w:rsid w:val="00DA42AA"/>
    <w:rsid w:val="00DA4FBC"/>
    <w:rsid w:val="00DA72AD"/>
    <w:rsid w:val="00DA7A24"/>
    <w:rsid w:val="00DB023E"/>
    <w:rsid w:val="00DB048C"/>
    <w:rsid w:val="00DB189E"/>
    <w:rsid w:val="00DB1AAE"/>
    <w:rsid w:val="00DB1DCD"/>
    <w:rsid w:val="00DB2386"/>
    <w:rsid w:val="00DB2698"/>
    <w:rsid w:val="00DB2983"/>
    <w:rsid w:val="00DB2CDE"/>
    <w:rsid w:val="00DB39C6"/>
    <w:rsid w:val="00DB569F"/>
    <w:rsid w:val="00DB667A"/>
    <w:rsid w:val="00DB6681"/>
    <w:rsid w:val="00DB6FAA"/>
    <w:rsid w:val="00DB7ABB"/>
    <w:rsid w:val="00DC0276"/>
    <w:rsid w:val="00DC09A7"/>
    <w:rsid w:val="00DC2D3B"/>
    <w:rsid w:val="00DC3A73"/>
    <w:rsid w:val="00DC4D96"/>
    <w:rsid w:val="00DD12B4"/>
    <w:rsid w:val="00DD2DCB"/>
    <w:rsid w:val="00DD3899"/>
    <w:rsid w:val="00DD4E15"/>
    <w:rsid w:val="00DD5D93"/>
    <w:rsid w:val="00DD7AF3"/>
    <w:rsid w:val="00DD7F07"/>
    <w:rsid w:val="00DE3E07"/>
    <w:rsid w:val="00DE5E49"/>
    <w:rsid w:val="00DE7BC9"/>
    <w:rsid w:val="00DF0564"/>
    <w:rsid w:val="00DF336C"/>
    <w:rsid w:val="00DF572F"/>
    <w:rsid w:val="00DF5A0D"/>
    <w:rsid w:val="00E00358"/>
    <w:rsid w:val="00E003A4"/>
    <w:rsid w:val="00E02FAB"/>
    <w:rsid w:val="00E051B4"/>
    <w:rsid w:val="00E079EC"/>
    <w:rsid w:val="00E10D09"/>
    <w:rsid w:val="00E11B6A"/>
    <w:rsid w:val="00E1296A"/>
    <w:rsid w:val="00E13463"/>
    <w:rsid w:val="00E13764"/>
    <w:rsid w:val="00E13C48"/>
    <w:rsid w:val="00E13F79"/>
    <w:rsid w:val="00E14010"/>
    <w:rsid w:val="00E14D92"/>
    <w:rsid w:val="00E1614E"/>
    <w:rsid w:val="00E214B8"/>
    <w:rsid w:val="00E238EB"/>
    <w:rsid w:val="00E24230"/>
    <w:rsid w:val="00E2438C"/>
    <w:rsid w:val="00E247B6"/>
    <w:rsid w:val="00E24CCE"/>
    <w:rsid w:val="00E2641F"/>
    <w:rsid w:val="00E272A6"/>
    <w:rsid w:val="00E31D56"/>
    <w:rsid w:val="00E32EA6"/>
    <w:rsid w:val="00E32F40"/>
    <w:rsid w:val="00E332F5"/>
    <w:rsid w:val="00E349EC"/>
    <w:rsid w:val="00E36E5D"/>
    <w:rsid w:val="00E37B6C"/>
    <w:rsid w:val="00E40534"/>
    <w:rsid w:val="00E4083C"/>
    <w:rsid w:val="00E415DC"/>
    <w:rsid w:val="00E41802"/>
    <w:rsid w:val="00E434E1"/>
    <w:rsid w:val="00E43DAD"/>
    <w:rsid w:val="00E45BD8"/>
    <w:rsid w:val="00E46227"/>
    <w:rsid w:val="00E468E1"/>
    <w:rsid w:val="00E473F4"/>
    <w:rsid w:val="00E47A13"/>
    <w:rsid w:val="00E5091F"/>
    <w:rsid w:val="00E5221D"/>
    <w:rsid w:val="00E5262C"/>
    <w:rsid w:val="00E55295"/>
    <w:rsid w:val="00E57A4A"/>
    <w:rsid w:val="00E60481"/>
    <w:rsid w:val="00E60D41"/>
    <w:rsid w:val="00E60E61"/>
    <w:rsid w:val="00E636FF"/>
    <w:rsid w:val="00E63957"/>
    <w:rsid w:val="00E64C71"/>
    <w:rsid w:val="00E67052"/>
    <w:rsid w:val="00E67B9A"/>
    <w:rsid w:val="00E7276D"/>
    <w:rsid w:val="00E73729"/>
    <w:rsid w:val="00E75FB9"/>
    <w:rsid w:val="00E76210"/>
    <w:rsid w:val="00E76C25"/>
    <w:rsid w:val="00E77E1A"/>
    <w:rsid w:val="00E77E70"/>
    <w:rsid w:val="00E803AB"/>
    <w:rsid w:val="00E80953"/>
    <w:rsid w:val="00E825EA"/>
    <w:rsid w:val="00E83526"/>
    <w:rsid w:val="00E83EBA"/>
    <w:rsid w:val="00E83EE4"/>
    <w:rsid w:val="00E8526E"/>
    <w:rsid w:val="00E86072"/>
    <w:rsid w:val="00E863DA"/>
    <w:rsid w:val="00E86FFB"/>
    <w:rsid w:val="00E87B86"/>
    <w:rsid w:val="00E90130"/>
    <w:rsid w:val="00E91CC3"/>
    <w:rsid w:val="00E91E79"/>
    <w:rsid w:val="00E924BA"/>
    <w:rsid w:val="00E93DAE"/>
    <w:rsid w:val="00E956F7"/>
    <w:rsid w:val="00E95F64"/>
    <w:rsid w:val="00E96767"/>
    <w:rsid w:val="00EA0146"/>
    <w:rsid w:val="00EA131F"/>
    <w:rsid w:val="00EA16ED"/>
    <w:rsid w:val="00EA1E69"/>
    <w:rsid w:val="00EA4907"/>
    <w:rsid w:val="00EA4FA5"/>
    <w:rsid w:val="00EA5B75"/>
    <w:rsid w:val="00EA5E8B"/>
    <w:rsid w:val="00EA7B8B"/>
    <w:rsid w:val="00EB1D87"/>
    <w:rsid w:val="00EB2B26"/>
    <w:rsid w:val="00EB2C32"/>
    <w:rsid w:val="00EB2F71"/>
    <w:rsid w:val="00EB3973"/>
    <w:rsid w:val="00EB3A15"/>
    <w:rsid w:val="00EB5E36"/>
    <w:rsid w:val="00EB7A01"/>
    <w:rsid w:val="00EC0B4C"/>
    <w:rsid w:val="00EC0E30"/>
    <w:rsid w:val="00EC1E22"/>
    <w:rsid w:val="00EC2853"/>
    <w:rsid w:val="00EC3347"/>
    <w:rsid w:val="00EC4F3E"/>
    <w:rsid w:val="00EC5707"/>
    <w:rsid w:val="00EC5F2D"/>
    <w:rsid w:val="00EC6E83"/>
    <w:rsid w:val="00ED05C0"/>
    <w:rsid w:val="00ED08FE"/>
    <w:rsid w:val="00ED0F1D"/>
    <w:rsid w:val="00ED19D7"/>
    <w:rsid w:val="00ED268F"/>
    <w:rsid w:val="00ED39CF"/>
    <w:rsid w:val="00ED3DA7"/>
    <w:rsid w:val="00EE04C4"/>
    <w:rsid w:val="00EE0770"/>
    <w:rsid w:val="00EE124F"/>
    <w:rsid w:val="00EE12B8"/>
    <w:rsid w:val="00EE32D2"/>
    <w:rsid w:val="00EE437D"/>
    <w:rsid w:val="00EE4723"/>
    <w:rsid w:val="00EE539C"/>
    <w:rsid w:val="00EE747F"/>
    <w:rsid w:val="00EF0CCD"/>
    <w:rsid w:val="00EF1296"/>
    <w:rsid w:val="00EF142C"/>
    <w:rsid w:val="00EF34E4"/>
    <w:rsid w:val="00EF3570"/>
    <w:rsid w:val="00EF4279"/>
    <w:rsid w:val="00EF6405"/>
    <w:rsid w:val="00EF6519"/>
    <w:rsid w:val="00EF6875"/>
    <w:rsid w:val="00EF70BC"/>
    <w:rsid w:val="00EF74C3"/>
    <w:rsid w:val="00F02291"/>
    <w:rsid w:val="00F026E9"/>
    <w:rsid w:val="00F02F69"/>
    <w:rsid w:val="00F03D0C"/>
    <w:rsid w:val="00F044C3"/>
    <w:rsid w:val="00F04CAB"/>
    <w:rsid w:val="00F04CD4"/>
    <w:rsid w:val="00F05DC7"/>
    <w:rsid w:val="00F079B1"/>
    <w:rsid w:val="00F104E4"/>
    <w:rsid w:val="00F12D67"/>
    <w:rsid w:val="00F15468"/>
    <w:rsid w:val="00F155F3"/>
    <w:rsid w:val="00F16E7E"/>
    <w:rsid w:val="00F17500"/>
    <w:rsid w:val="00F17DD0"/>
    <w:rsid w:val="00F20B01"/>
    <w:rsid w:val="00F20CC5"/>
    <w:rsid w:val="00F217BD"/>
    <w:rsid w:val="00F233D6"/>
    <w:rsid w:val="00F269F4"/>
    <w:rsid w:val="00F27D2D"/>
    <w:rsid w:val="00F31BD6"/>
    <w:rsid w:val="00F326A5"/>
    <w:rsid w:val="00F32ADC"/>
    <w:rsid w:val="00F344B5"/>
    <w:rsid w:val="00F344D4"/>
    <w:rsid w:val="00F34921"/>
    <w:rsid w:val="00F357A6"/>
    <w:rsid w:val="00F35FD6"/>
    <w:rsid w:val="00F40E0D"/>
    <w:rsid w:val="00F42E12"/>
    <w:rsid w:val="00F432D1"/>
    <w:rsid w:val="00F43E0C"/>
    <w:rsid w:val="00F44DE2"/>
    <w:rsid w:val="00F45BDE"/>
    <w:rsid w:val="00F45E17"/>
    <w:rsid w:val="00F46585"/>
    <w:rsid w:val="00F4667F"/>
    <w:rsid w:val="00F46E54"/>
    <w:rsid w:val="00F47397"/>
    <w:rsid w:val="00F50B2A"/>
    <w:rsid w:val="00F5266C"/>
    <w:rsid w:val="00F5270A"/>
    <w:rsid w:val="00F52BE1"/>
    <w:rsid w:val="00F53AAB"/>
    <w:rsid w:val="00F567F9"/>
    <w:rsid w:val="00F56DF7"/>
    <w:rsid w:val="00F604FD"/>
    <w:rsid w:val="00F6277F"/>
    <w:rsid w:val="00F62C11"/>
    <w:rsid w:val="00F63589"/>
    <w:rsid w:val="00F63D04"/>
    <w:rsid w:val="00F64972"/>
    <w:rsid w:val="00F6643A"/>
    <w:rsid w:val="00F66EF2"/>
    <w:rsid w:val="00F6706A"/>
    <w:rsid w:val="00F67A02"/>
    <w:rsid w:val="00F70E14"/>
    <w:rsid w:val="00F7148C"/>
    <w:rsid w:val="00F756E3"/>
    <w:rsid w:val="00F75A6A"/>
    <w:rsid w:val="00F774AD"/>
    <w:rsid w:val="00F77FEE"/>
    <w:rsid w:val="00F830C6"/>
    <w:rsid w:val="00F83DA8"/>
    <w:rsid w:val="00F84235"/>
    <w:rsid w:val="00F85BE4"/>
    <w:rsid w:val="00F86EDF"/>
    <w:rsid w:val="00F86F14"/>
    <w:rsid w:val="00F92828"/>
    <w:rsid w:val="00F933E1"/>
    <w:rsid w:val="00F93812"/>
    <w:rsid w:val="00F9429A"/>
    <w:rsid w:val="00F94AED"/>
    <w:rsid w:val="00F95202"/>
    <w:rsid w:val="00F967BF"/>
    <w:rsid w:val="00F96CAC"/>
    <w:rsid w:val="00F96EBD"/>
    <w:rsid w:val="00F97A60"/>
    <w:rsid w:val="00FA020E"/>
    <w:rsid w:val="00FA06EC"/>
    <w:rsid w:val="00FA1849"/>
    <w:rsid w:val="00FA2297"/>
    <w:rsid w:val="00FA3686"/>
    <w:rsid w:val="00FA3720"/>
    <w:rsid w:val="00FA431E"/>
    <w:rsid w:val="00FA5E71"/>
    <w:rsid w:val="00FB00F3"/>
    <w:rsid w:val="00FB1A05"/>
    <w:rsid w:val="00FB41C2"/>
    <w:rsid w:val="00FB46F6"/>
    <w:rsid w:val="00FB619F"/>
    <w:rsid w:val="00FB6355"/>
    <w:rsid w:val="00FB7404"/>
    <w:rsid w:val="00FB766F"/>
    <w:rsid w:val="00FC24A8"/>
    <w:rsid w:val="00FC2586"/>
    <w:rsid w:val="00FC3881"/>
    <w:rsid w:val="00FC3C5A"/>
    <w:rsid w:val="00FC5936"/>
    <w:rsid w:val="00FC5A73"/>
    <w:rsid w:val="00FD02BC"/>
    <w:rsid w:val="00FD058D"/>
    <w:rsid w:val="00FD1A78"/>
    <w:rsid w:val="00FD1D61"/>
    <w:rsid w:val="00FD5AC0"/>
    <w:rsid w:val="00FD6025"/>
    <w:rsid w:val="00FD6158"/>
    <w:rsid w:val="00FD63D0"/>
    <w:rsid w:val="00FE05F8"/>
    <w:rsid w:val="00FE1018"/>
    <w:rsid w:val="00FE10CE"/>
    <w:rsid w:val="00FE11AA"/>
    <w:rsid w:val="00FE2142"/>
    <w:rsid w:val="00FE719A"/>
    <w:rsid w:val="00FE7912"/>
    <w:rsid w:val="00FF02AA"/>
    <w:rsid w:val="00FF22DC"/>
    <w:rsid w:val="00FF25C4"/>
    <w:rsid w:val="00FF31CC"/>
    <w:rsid w:val="00FF3457"/>
    <w:rsid w:val="00FF3DAB"/>
    <w:rsid w:val="00FF478D"/>
    <w:rsid w:val="00FF62D7"/>
    <w:rsid w:val="00FF7F9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8463F"/>
  <w15:docId w15:val="{F87662D3-0A95-4CC5-B29F-466C18CF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3434"/>
    <w:rPr>
      <w:rFonts w:ascii="Times New Roman" w:eastAsia="Times New Roman" w:hAnsi="Times New Roman"/>
      <w:sz w:val="24"/>
      <w:szCs w:val="24"/>
    </w:rPr>
  </w:style>
  <w:style w:type="paragraph" w:styleId="Heading1">
    <w:name w:val="heading 1"/>
    <w:basedOn w:val="Normal"/>
    <w:next w:val="Normal"/>
    <w:link w:val="Heading1Char"/>
    <w:uiPriority w:val="9"/>
    <w:qFormat/>
    <w:rsid w:val="006247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778D"/>
    <w:pPr>
      <w:keepNext/>
      <w:keepLines/>
      <w:spacing w:before="200" w:line="276" w:lineRule="auto"/>
      <w:outlineLvl w:val="1"/>
    </w:pPr>
    <w:rPr>
      <w:rFonts w:ascii="Cambria" w:hAnsi="Cambria"/>
      <w:b/>
      <w:bCs/>
      <w:color w:val="4F81BD"/>
      <w:sz w:val="26"/>
      <w:szCs w:val="26"/>
      <w:lang w:eastAsia="en-US"/>
    </w:rPr>
  </w:style>
  <w:style w:type="paragraph" w:styleId="Heading4">
    <w:name w:val="heading 4"/>
    <w:basedOn w:val="Normal"/>
    <w:next w:val="Normal"/>
    <w:link w:val="Heading4Char"/>
    <w:uiPriority w:val="9"/>
    <w:semiHidden/>
    <w:unhideWhenUsed/>
    <w:qFormat/>
    <w:rsid w:val="0062471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C778D"/>
    <w:rPr>
      <w:sz w:val="16"/>
      <w:szCs w:val="16"/>
    </w:rPr>
  </w:style>
  <w:style w:type="paragraph" w:styleId="CommentText">
    <w:name w:val="annotation text"/>
    <w:basedOn w:val="Normal"/>
    <w:link w:val="CommentTextChar"/>
    <w:uiPriority w:val="99"/>
    <w:semiHidden/>
    <w:unhideWhenUsed/>
    <w:rsid w:val="00AC778D"/>
    <w:rPr>
      <w:sz w:val="20"/>
      <w:szCs w:val="20"/>
    </w:rPr>
  </w:style>
  <w:style w:type="character" w:customStyle="1" w:styleId="CommentTextChar">
    <w:name w:val="Comment Text Char"/>
    <w:link w:val="CommentText"/>
    <w:uiPriority w:val="99"/>
    <w:semiHidden/>
    <w:rsid w:val="00AC778D"/>
    <w:rPr>
      <w:sz w:val="20"/>
      <w:szCs w:val="20"/>
    </w:rPr>
  </w:style>
  <w:style w:type="paragraph" w:styleId="CommentSubject">
    <w:name w:val="annotation subject"/>
    <w:basedOn w:val="CommentText"/>
    <w:next w:val="CommentText"/>
    <w:link w:val="CommentSubjectChar"/>
    <w:uiPriority w:val="99"/>
    <w:semiHidden/>
    <w:unhideWhenUsed/>
    <w:rsid w:val="00AC778D"/>
    <w:rPr>
      <w:b/>
      <w:bCs/>
    </w:rPr>
  </w:style>
  <w:style w:type="character" w:customStyle="1" w:styleId="CommentSubjectChar">
    <w:name w:val="Comment Subject Char"/>
    <w:link w:val="CommentSubject"/>
    <w:uiPriority w:val="99"/>
    <w:semiHidden/>
    <w:rsid w:val="00AC778D"/>
    <w:rPr>
      <w:b/>
      <w:bCs/>
      <w:sz w:val="20"/>
      <w:szCs w:val="20"/>
    </w:rPr>
  </w:style>
  <w:style w:type="paragraph" w:styleId="BalloonText">
    <w:name w:val="Balloon Text"/>
    <w:basedOn w:val="Normal"/>
    <w:link w:val="BalloonTextChar"/>
    <w:uiPriority w:val="99"/>
    <w:semiHidden/>
    <w:unhideWhenUsed/>
    <w:rsid w:val="00AC778D"/>
    <w:rPr>
      <w:rFonts w:ascii="Tahoma" w:hAnsi="Tahoma" w:cs="Tahoma"/>
      <w:sz w:val="16"/>
      <w:szCs w:val="16"/>
    </w:rPr>
  </w:style>
  <w:style w:type="character" w:customStyle="1" w:styleId="BalloonTextChar">
    <w:name w:val="Balloon Text Char"/>
    <w:link w:val="BalloonText"/>
    <w:uiPriority w:val="99"/>
    <w:semiHidden/>
    <w:rsid w:val="00AC778D"/>
    <w:rPr>
      <w:rFonts w:ascii="Tahoma" w:hAnsi="Tahoma" w:cs="Tahoma"/>
      <w:sz w:val="16"/>
      <w:szCs w:val="16"/>
    </w:rPr>
  </w:style>
  <w:style w:type="character" w:customStyle="1" w:styleId="Heading2Char">
    <w:name w:val="Heading 2 Char"/>
    <w:link w:val="Heading2"/>
    <w:uiPriority w:val="9"/>
    <w:semiHidden/>
    <w:rsid w:val="00AC778D"/>
    <w:rPr>
      <w:rFonts w:ascii="Cambria" w:eastAsia="Times New Roman" w:hAnsi="Cambria" w:cs="Times New Roman"/>
      <w:b/>
      <w:bCs/>
      <w:color w:val="4F81BD"/>
      <w:sz w:val="26"/>
      <w:szCs w:val="26"/>
    </w:rPr>
  </w:style>
  <w:style w:type="table" w:styleId="TableGrid">
    <w:name w:val="Table Grid"/>
    <w:basedOn w:val="TableNormal"/>
    <w:rsid w:val="00AC778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C778D"/>
    <w:pPr>
      <w:tabs>
        <w:tab w:val="center" w:pos="4536"/>
        <w:tab w:val="right" w:pos="9072"/>
      </w:tabs>
    </w:pPr>
    <w:rPr>
      <w:szCs w:val="20"/>
    </w:rPr>
  </w:style>
  <w:style w:type="character" w:customStyle="1" w:styleId="HeaderChar">
    <w:name w:val="Header Char"/>
    <w:link w:val="Header"/>
    <w:uiPriority w:val="99"/>
    <w:rsid w:val="00AC778D"/>
    <w:rPr>
      <w:rFonts w:ascii="Times New Roman" w:eastAsia="Times New Roman" w:hAnsi="Times New Roman" w:cs="Times New Roman"/>
      <w:sz w:val="24"/>
      <w:szCs w:val="20"/>
    </w:rPr>
  </w:style>
  <w:style w:type="paragraph" w:styleId="Footer">
    <w:name w:val="footer"/>
    <w:basedOn w:val="Normal"/>
    <w:link w:val="FooterChar"/>
    <w:uiPriority w:val="99"/>
    <w:rsid w:val="00AC778D"/>
    <w:pPr>
      <w:tabs>
        <w:tab w:val="center" w:pos="4536"/>
        <w:tab w:val="right" w:pos="9072"/>
      </w:tabs>
    </w:pPr>
    <w:rPr>
      <w:szCs w:val="20"/>
    </w:rPr>
  </w:style>
  <w:style w:type="character" w:customStyle="1" w:styleId="FooterChar">
    <w:name w:val="Footer Char"/>
    <w:link w:val="Footer"/>
    <w:uiPriority w:val="99"/>
    <w:rsid w:val="00AC778D"/>
    <w:rPr>
      <w:rFonts w:ascii="Times New Roman" w:eastAsia="Times New Roman" w:hAnsi="Times New Roman" w:cs="Times New Roman"/>
      <w:sz w:val="24"/>
      <w:szCs w:val="20"/>
    </w:rPr>
  </w:style>
  <w:style w:type="numbering" w:customStyle="1" w:styleId="Bezpopisa1">
    <w:name w:val="Bez popisa1"/>
    <w:next w:val="NoList"/>
    <w:uiPriority w:val="99"/>
    <w:semiHidden/>
    <w:unhideWhenUsed/>
    <w:rsid w:val="00AC778D"/>
  </w:style>
  <w:style w:type="numbering" w:customStyle="1" w:styleId="Bezpopisa11">
    <w:name w:val="Bez popisa11"/>
    <w:next w:val="NoList"/>
    <w:uiPriority w:val="99"/>
    <w:semiHidden/>
    <w:unhideWhenUsed/>
    <w:rsid w:val="00AC778D"/>
  </w:style>
  <w:style w:type="paragraph" w:styleId="NormalWeb">
    <w:name w:val="Normal (Web)"/>
    <w:basedOn w:val="Normal"/>
    <w:uiPriority w:val="99"/>
    <w:rsid w:val="00AC778D"/>
    <w:pPr>
      <w:spacing w:before="100" w:beforeAutospacing="1" w:after="100" w:afterAutospacing="1"/>
    </w:pPr>
  </w:style>
  <w:style w:type="paragraph" w:styleId="PlainText">
    <w:name w:val="Plain Text"/>
    <w:basedOn w:val="Normal"/>
    <w:link w:val="PlainTextChar"/>
    <w:uiPriority w:val="99"/>
    <w:rsid w:val="00AC778D"/>
    <w:rPr>
      <w:rFonts w:ascii="Courier New" w:hAnsi="Courier New"/>
      <w:sz w:val="20"/>
      <w:szCs w:val="20"/>
    </w:rPr>
  </w:style>
  <w:style w:type="character" w:customStyle="1" w:styleId="PlainTextChar">
    <w:name w:val="Plain Text Char"/>
    <w:link w:val="PlainText"/>
    <w:uiPriority w:val="99"/>
    <w:rsid w:val="00AC778D"/>
    <w:rPr>
      <w:rFonts w:ascii="Courier New" w:eastAsia="Times New Roman" w:hAnsi="Courier New" w:cs="Times New Roman"/>
      <w:sz w:val="20"/>
      <w:szCs w:val="20"/>
    </w:rPr>
  </w:style>
  <w:style w:type="character" w:styleId="Emphasis">
    <w:name w:val="Emphasis"/>
    <w:uiPriority w:val="99"/>
    <w:qFormat/>
    <w:rsid w:val="00AC778D"/>
    <w:rPr>
      <w:rFonts w:cs="Times New Roman"/>
      <w:i/>
      <w:iCs/>
    </w:rPr>
  </w:style>
  <w:style w:type="character" w:styleId="Strong">
    <w:name w:val="Strong"/>
    <w:uiPriority w:val="99"/>
    <w:qFormat/>
    <w:rsid w:val="00AC778D"/>
    <w:rPr>
      <w:rFonts w:cs="Times New Roman"/>
      <w:b/>
      <w:bCs/>
    </w:rPr>
  </w:style>
  <w:style w:type="paragraph" w:customStyle="1" w:styleId="t-9-8">
    <w:name w:val="t-9-8"/>
    <w:basedOn w:val="Normal"/>
    <w:rsid w:val="00AC778D"/>
    <w:pPr>
      <w:spacing w:before="100" w:beforeAutospacing="1" w:after="100" w:afterAutospacing="1"/>
    </w:pPr>
  </w:style>
  <w:style w:type="paragraph" w:styleId="ListParagraph">
    <w:name w:val="List Paragraph"/>
    <w:basedOn w:val="Normal"/>
    <w:uiPriority w:val="99"/>
    <w:qFormat/>
    <w:rsid w:val="00AC778D"/>
    <w:pPr>
      <w:spacing w:after="200" w:line="276" w:lineRule="auto"/>
      <w:ind w:left="720"/>
    </w:pPr>
    <w:rPr>
      <w:rFonts w:ascii="Calibri" w:hAnsi="Calibri" w:cs="Calibri"/>
      <w:sz w:val="22"/>
      <w:szCs w:val="22"/>
      <w:lang w:eastAsia="en-US"/>
    </w:rPr>
  </w:style>
  <w:style w:type="paragraph" w:styleId="BodyText">
    <w:name w:val="Body Text"/>
    <w:basedOn w:val="Normal"/>
    <w:link w:val="BodyTextChar"/>
    <w:uiPriority w:val="99"/>
    <w:rsid w:val="00AC778D"/>
    <w:rPr>
      <w:szCs w:val="20"/>
    </w:rPr>
  </w:style>
  <w:style w:type="character" w:customStyle="1" w:styleId="BodyTextChar">
    <w:name w:val="Body Text Char"/>
    <w:link w:val="BodyText"/>
    <w:uiPriority w:val="99"/>
    <w:rsid w:val="00AC778D"/>
    <w:rPr>
      <w:rFonts w:ascii="Times New Roman" w:eastAsia="Times New Roman" w:hAnsi="Times New Roman" w:cs="Times New Roman"/>
      <w:sz w:val="24"/>
      <w:szCs w:val="20"/>
    </w:rPr>
  </w:style>
  <w:style w:type="paragraph" w:customStyle="1" w:styleId="Bezproreda1">
    <w:name w:val="Bez proreda1"/>
    <w:basedOn w:val="Normal"/>
    <w:link w:val="BezproredaChar"/>
    <w:uiPriority w:val="99"/>
    <w:rsid w:val="00AC778D"/>
    <w:rPr>
      <w:rFonts w:ascii="Calibri" w:hAnsi="Calibri"/>
      <w:sz w:val="22"/>
      <w:szCs w:val="20"/>
      <w:lang w:val="en-US" w:eastAsia="en-US"/>
    </w:rPr>
  </w:style>
  <w:style w:type="character" w:customStyle="1" w:styleId="BezproredaChar">
    <w:name w:val="Bez proreda Char"/>
    <w:link w:val="Bezproreda1"/>
    <w:uiPriority w:val="99"/>
    <w:locked/>
    <w:rsid w:val="00AC778D"/>
    <w:rPr>
      <w:rFonts w:ascii="Calibri" w:eastAsia="Times New Roman" w:hAnsi="Calibri" w:cs="Times New Roman"/>
      <w:szCs w:val="20"/>
      <w:lang w:val="en-US"/>
    </w:rPr>
  </w:style>
  <w:style w:type="character" w:customStyle="1" w:styleId="TekstkomentaraChar1">
    <w:name w:val="Tekst komentara Char1"/>
    <w:uiPriority w:val="99"/>
    <w:semiHidden/>
    <w:locked/>
    <w:rsid w:val="00AC778D"/>
    <w:rPr>
      <w:rFonts w:ascii="Calibri" w:hAnsi="Calibri" w:cs="Times New Roman"/>
    </w:rPr>
  </w:style>
  <w:style w:type="character" w:customStyle="1" w:styleId="TekstkomentaraChar20">
    <w:name w:val="Tekst komentara Char20"/>
    <w:uiPriority w:val="99"/>
    <w:semiHidden/>
    <w:rsid w:val="00AC778D"/>
    <w:rPr>
      <w:rFonts w:cs="Times New Roman"/>
      <w:sz w:val="20"/>
      <w:szCs w:val="20"/>
      <w:lang w:eastAsia="en-US"/>
    </w:rPr>
  </w:style>
  <w:style w:type="character" w:customStyle="1" w:styleId="TekstkomentaraChar19">
    <w:name w:val="Tekst komentara Char19"/>
    <w:uiPriority w:val="99"/>
    <w:semiHidden/>
    <w:rsid w:val="00AC778D"/>
    <w:rPr>
      <w:rFonts w:cs="Times New Roman"/>
      <w:sz w:val="20"/>
      <w:szCs w:val="20"/>
      <w:lang w:eastAsia="en-US"/>
    </w:rPr>
  </w:style>
  <w:style w:type="character" w:customStyle="1" w:styleId="TekstkomentaraChar18">
    <w:name w:val="Tekst komentara Char18"/>
    <w:uiPriority w:val="99"/>
    <w:semiHidden/>
    <w:rsid w:val="00AC778D"/>
    <w:rPr>
      <w:rFonts w:cs="Times New Roman"/>
      <w:sz w:val="20"/>
      <w:szCs w:val="20"/>
      <w:lang w:eastAsia="en-US"/>
    </w:rPr>
  </w:style>
  <w:style w:type="character" w:customStyle="1" w:styleId="TekstkomentaraChar17">
    <w:name w:val="Tekst komentara Char17"/>
    <w:uiPriority w:val="99"/>
    <w:semiHidden/>
    <w:rsid w:val="00AC778D"/>
    <w:rPr>
      <w:rFonts w:cs="Times New Roman"/>
      <w:sz w:val="20"/>
      <w:szCs w:val="20"/>
      <w:lang w:eastAsia="en-US"/>
    </w:rPr>
  </w:style>
  <w:style w:type="character" w:customStyle="1" w:styleId="TekstkomentaraChar16">
    <w:name w:val="Tekst komentara Char16"/>
    <w:uiPriority w:val="99"/>
    <w:semiHidden/>
    <w:rsid w:val="00AC778D"/>
    <w:rPr>
      <w:rFonts w:cs="Times New Roman"/>
      <w:sz w:val="20"/>
      <w:szCs w:val="20"/>
      <w:lang w:eastAsia="en-US"/>
    </w:rPr>
  </w:style>
  <w:style w:type="character" w:customStyle="1" w:styleId="TekstkomentaraChar15">
    <w:name w:val="Tekst komentara Char15"/>
    <w:uiPriority w:val="99"/>
    <w:semiHidden/>
    <w:rsid w:val="00AC778D"/>
    <w:rPr>
      <w:rFonts w:cs="Times New Roman"/>
      <w:sz w:val="20"/>
      <w:szCs w:val="20"/>
      <w:lang w:eastAsia="en-US"/>
    </w:rPr>
  </w:style>
  <w:style w:type="character" w:customStyle="1" w:styleId="TekstkomentaraChar14">
    <w:name w:val="Tekst komentara Char14"/>
    <w:uiPriority w:val="99"/>
    <w:semiHidden/>
    <w:rsid w:val="00AC778D"/>
    <w:rPr>
      <w:rFonts w:cs="Times New Roman"/>
      <w:sz w:val="20"/>
      <w:szCs w:val="20"/>
      <w:lang w:eastAsia="en-US"/>
    </w:rPr>
  </w:style>
  <w:style w:type="character" w:customStyle="1" w:styleId="TekstkomentaraChar13">
    <w:name w:val="Tekst komentara Char13"/>
    <w:uiPriority w:val="99"/>
    <w:semiHidden/>
    <w:rsid w:val="00AC778D"/>
    <w:rPr>
      <w:rFonts w:cs="Times New Roman"/>
      <w:sz w:val="20"/>
      <w:szCs w:val="20"/>
      <w:lang w:eastAsia="en-US"/>
    </w:rPr>
  </w:style>
  <w:style w:type="character" w:customStyle="1" w:styleId="TekstkomentaraChar12">
    <w:name w:val="Tekst komentara Char12"/>
    <w:uiPriority w:val="99"/>
    <w:semiHidden/>
    <w:rsid w:val="00AC778D"/>
    <w:rPr>
      <w:rFonts w:cs="Times New Roman"/>
      <w:sz w:val="20"/>
      <w:szCs w:val="20"/>
      <w:lang w:eastAsia="en-US"/>
    </w:rPr>
  </w:style>
  <w:style w:type="character" w:customStyle="1" w:styleId="TekstkomentaraChar11">
    <w:name w:val="Tekst komentara Char11"/>
    <w:uiPriority w:val="99"/>
    <w:semiHidden/>
    <w:rsid w:val="00AC778D"/>
    <w:rPr>
      <w:rFonts w:cs="Times New Roman"/>
      <w:sz w:val="20"/>
      <w:szCs w:val="20"/>
      <w:lang w:eastAsia="en-US"/>
    </w:rPr>
  </w:style>
  <w:style w:type="character" w:customStyle="1" w:styleId="TekstkomentaraChar10">
    <w:name w:val="Tekst komentara Char10"/>
    <w:uiPriority w:val="99"/>
    <w:semiHidden/>
    <w:rsid w:val="00AC778D"/>
    <w:rPr>
      <w:rFonts w:cs="Times New Roman"/>
      <w:sz w:val="20"/>
      <w:szCs w:val="20"/>
      <w:lang w:eastAsia="en-US"/>
    </w:rPr>
  </w:style>
  <w:style w:type="character" w:customStyle="1" w:styleId="TekstkomentaraChar9">
    <w:name w:val="Tekst komentara Char9"/>
    <w:uiPriority w:val="99"/>
    <w:semiHidden/>
    <w:rsid w:val="00AC778D"/>
    <w:rPr>
      <w:rFonts w:cs="Times New Roman"/>
      <w:sz w:val="20"/>
      <w:szCs w:val="20"/>
      <w:lang w:eastAsia="en-US"/>
    </w:rPr>
  </w:style>
  <w:style w:type="character" w:customStyle="1" w:styleId="TekstkomentaraChar8">
    <w:name w:val="Tekst komentara Char8"/>
    <w:uiPriority w:val="99"/>
    <w:semiHidden/>
    <w:rsid w:val="00AC778D"/>
    <w:rPr>
      <w:rFonts w:cs="Times New Roman"/>
      <w:sz w:val="20"/>
      <w:szCs w:val="20"/>
      <w:lang w:eastAsia="en-US"/>
    </w:rPr>
  </w:style>
  <w:style w:type="character" w:customStyle="1" w:styleId="TekstkomentaraChar7">
    <w:name w:val="Tekst komentara Char7"/>
    <w:uiPriority w:val="99"/>
    <w:semiHidden/>
    <w:rsid w:val="00AC778D"/>
    <w:rPr>
      <w:rFonts w:cs="Times New Roman"/>
      <w:sz w:val="20"/>
      <w:szCs w:val="20"/>
      <w:lang w:eastAsia="en-US"/>
    </w:rPr>
  </w:style>
  <w:style w:type="character" w:customStyle="1" w:styleId="TekstkomentaraChar6">
    <w:name w:val="Tekst komentara Char6"/>
    <w:uiPriority w:val="99"/>
    <w:semiHidden/>
    <w:rsid w:val="00AC778D"/>
    <w:rPr>
      <w:rFonts w:cs="Times New Roman"/>
      <w:sz w:val="20"/>
      <w:szCs w:val="20"/>
      <w:lang w:eastAsia="en-US"/>
    </w:rPr>
  </w:style>
  <w:style w:type="character" w:customStyle="1" w:styleId="TekstkomentaraChar5">
    <w:name w:val="Tekst komentara Char5"/>
    <w:uiPriority w:val="99"/>
    <w:semiHidden/>
    <w:rsid w:val="00AC778D"/>
    <w:rPr>
      <w:rFonts w:cs="Times New Roman"/>
      <w:sz w:val="20"/>
      <w:szCs w:val="20"/>
      <w:lang w:eastAsia="en-US"/>
    </w:rPr>
  </w:style>
  <w:style w:type="character" w:customStyle="1" w:styleId="TekstkomentaraChar4">
    <w:name w:val="Tekst komentara Char4"/>
    <w:uiPriority w:val="99"/>
    <w:semiHidden/>
    <w:rsid w:val="00AC778D"/>
    <w:rPr>
      <w:rFonts w:cs="Times New Roman"/>
      <w:sz w:val="20"/>
      <w:szCs w:val="20"/>
      <w:lang w:eastAsia="en-US"/>
    </w:rPr>
  </w:style>
  <w:style w:type="character" w:customStyle="1" w:styleId="TekstkomentaraChar3">
    <w:name w:val="Tekst komentara Char3"/>
    <w:uiPriority w:val="99"/>
    <w:semiHidden/>
    <w:rsid w:val="00AC778D"/>
    <w:rPr>
      <w:rFonts w:cs="Calibri"/>
      <w:sz w:val="20"/>
      <w:szCs w:val="20"/>
      <w:lang w:eastAsia="en-US"/>
    </w:rPr>
  </w:style>
  <w:style w:type="character" w:customStyle="1" w:styleId="TekstkomentaraChar2">
    <w:name w:val="Tekst komentara Char2"/>
    <w:uiPriority w:val="99"/>
    <w:semiHidden/>
    <w:rsid w:val="00AC778D"/>
    <w:rPr>
      <w:rFonts w:eastAsia="Times New Roman" w:cs="Calibri"/>
      <w:sz w:val="20"/>
      <w:szCs w:val="20"/>
      <w:lang w:eastAsia="en-US"/>
    </w:rPr>
  </w:style>
  <w:style w:type="character" w:customStyle="1" w:styleId="PredmetkomentaraChar1">
    <w:name w:val="Predmet komentara Char1"/>
    <w:uiPriority w:val="99"/>
    <w:semiHidden/>
    <w:locked/>
    <w:rsid w:val="00AC778D"/>
    <w:rPr>
      <w:rFonts w:ascii="Calibri" w:hAnsi="Calibri" w:cs="Times New Roman"/>
      <w:b/>
      <w:bCs/>
    </w:rPr>
  </w:style>
  <w:style w:type="character" w:customStyle="1" w:styleId="PredmetkomentaraChar20">
    <w:name w:val="Predmet komentara Char20"/>
    <w:uiPriority w:val="99"/>
    <w:semiHidden/>
    <w:rsid w:val="00AC778D"/>
    <w:rPr>
      <w:rFonts w:ascii="Calibri" w:hAnsi="Calibri" w:cs="Times New Roman"/>
      <w:b/>
      <w:bCs/>
      <w:sz w:val="20"/>
      <w:szCs w:val="20"/>
      <w:lang w:eastAsia="en-US"/>
    </w:rPr>
  </w:style>
  <w:style w:type="character" w:customStyle="1" w:styleId="PredmetkomentaraChar19">
    <w:name w:val="Predmet komentara Char19"/>
    <w:uiPriority w:val="99"/>
    <w:semiHidden/>
    <w:rsid w:val="00AC778D"/>
    <w:rPr>
      <w:rFonts w:ascii="Calibri" w:hAnsi="Calibri" w:cs="Times New Roman"/>
      <w:b/>
      <w:bCs/>
      <w:sz w:val="20"/>
      <w:szCs w:val="20"/>
      <w:lang w:eastAsia="en-US"/>
    </w:rPr>
  </w:style>
  <w:style w:type="character" w:customStyle="1" w:styleId="PredmetkomentaraChar18">
    <w:name w:val="Predmet komentara Char18"/>
    <w:uiPriority w:val="99"/>
    <w:semiHidden/>
    <w:rsid w:val="00AC778D"/>
    <w:rPr>
      <w:rFonts w:ascii="Calibri" w:hAnsi="Calibri" w:cs="Times New Roman"/>
      <w:b/>
      <w:bCs/>
      <w:sz w:val="20"/>
      <w:szCs w:val="20"/>
      <w:lang w:eastAsia="en-US"/>
    </w:rPr>
  </w:style>
  <w:style w:type="character" w:customStyle="1" w:styleId="PredmetkomentaraChar17">
    <w:name w:val="Predmet komentara Char17"/>
    <w:uiPriority w:val="99"/>
    <w:semiHidden/>
    <w:rsid w:val="00AC778D"/>
    <w:rPr>
      <w:rFonts w:ascii="Calibri" w:hAnsi="Calibri" w:cs="Times New Roman"/>
      <w:b/>
      <w:bCs/>
      <w:sz w:val="20"/>
      <w:szCs w:val="20"/>
      <w:lang w:eastAsia="en-US"/>
    </w:rPr>
  </w:style>
  <w:style w:type="character" w:customStyle="1" w:styleId="PredmetkomentaraChar16">
    <w:name w:val="Predmet komentara Char16"/>
    <w:uiPriority w:val="99"/>
    <w:semiHidden/>
    <w:rsid w:val="00AC778D"/>
    <w:rPr>
      <w:rFonts w:ascii="Calibri" w:hAnsi="Calibri" w:cs="Times New Roman"/>
      <w:b/>
      <w:bCs/>
      <w:sz w:val="20"/>
      <w:szCs w:val="20"/>
      <w:lang w:eastAsia="en-US"/>
    </w:rPr>
  </w:style>
  <w:style w:type="character" w:customStyle="1" w:styleId="PredmetkomentaraChar15">
    <w:name w:val="Predmet komentara Char15"/>
    <w:uiPriority w:val="99"/>
    <w:semiHidden/>
    <w:rsid w:val="00AC778D"/>
    <w:rPr>
      <w:rFonts w:ascii="Calibri" w:hAnsi="Calibri" w:cs="Times New Roman"/>
      <w:b/>
      <w:bCs/>
      <w:sz w:val="20"/>
      <w:szCs w:val="20"/>
      <w:lang w:eastAsia="en-US"/>
    </w:rPr>
  </w:style>
  <w:style w:type="character" w:customStyle="1" w:styleId="PredmetkomentaraChar14">
    <w:name w:val="Predmet komentara Char14"/>
    <w:uiPriority w:val="99"/>
    <w:semiHidden/>
    <w:rsid w:val="00AC778D"/>
    <w:rPr>
      <w:rFonts w:ascii="Calibri" w:hAnsi="Calibri" w:cs="Times New Roman"/>
      <w:b/>
      <w:bCs/>
      <w:sz w:val="20"/>
      <w:szCs w:val="20"/>
      <w:lang w:eastAsia="en-US"/>
    </w:rPr>
  </w:style>
  <w:style w:type="character" w:customStyle="1" w:styleId="PredmetkomentaraChar13">
    <w:name w:val="Predmet komentara Char13"/>
    <w:uiPriority w:val="99"/>
    <w:semiHidden/>
    <w:rsid w:val="00AC778D"/>
    <w:rPr>
      <w:rFonts w:ascii="Calibri" w:hAnsi="Calibri" w:cs="Times New Roman"/>
      <w:b/>
      <w:bCs/>
      <w:sz w:val="20"/>
      <w:szCs w:val="20"/>
      <w:lang w:eastAsia="en-US"/>
    </w:rPr>
  </w:style>
  <w:style w:type="character" w:customStyle="1" w:styleId="PredmetkomentaraChar12">
    <w:name w:val="Predmet komentara Char12"/>
    <w:uiPriority w:val="99"/>
    <w:semiHidden/>
    <w:rsid w:val="00AC778D"/>
    <w:rPr>
      <w:rFonts w:ascii="Calibri" w:hAnsi="Calibri" w:cs="Times New Roman"/>
      <w:b/>
      <w:bCs/>
      <w:sz w:val="20"/>
      <w:szCs w:val="20"/>
      <w:lang w:eastAsia="en-US"/>
    </w:rPr>
  </w:style>
  <w:style w:type="character" w:customStyle="1" w:styleId="PredmetkomentaraChar11">
    <w:name w:val="Predmet komentara Char11"/>
    <w:uiPriority w:val="99"/>
    <w:semiHidden/>
    <w:rsid w:val="00AC778D"/>
    <w:rPr>
      <w:rFonts w:ascii="Calibri" w:hAnsi="Calibri" w:cs="Times New Roman"/>
      <w:b/>
      <w:bCs/>
      <w:sz w:val="20"/>
      <w:szCs w:val="20"/>
      <w:lang w:eastAsia="en-US"/>
    </w:rPr>
  </w:style>
  <w:style w:type="character" w:customStyle="1" w:styleId="PredmetkomentaraChar10">
    <w:name w:val="Predmet komentara Char10"/>
    <w:uiPriority w:val="99"/>
    <w:semiHidden/>
    <w:rsid w:val="00AC778D"/>
    <w:rPr>
      <w:rFonts w:ascii="Calibri" w:hAnsi="Calibri" w:cs="Times New Roman"/>
      <w:b/>
      <w:bCs/>
      <w:sz w:val="20"/>
      <w:szCs w:val="20"/>
      <w:lang w:eastAsia="en-US"/>
    </w:rPr>
  </w:style>
  <w:style w:type="character" w:customStyle="1" w:styleId="PredmetkomentaraChar9">
    <w:name w:val="Predmet komentara Char9"/>
    <w:uiPriority w:val="99"/>
    <w:semiHidden/>
    <w:rsid w:val="00AC778D"/>
    <w:rPr>
      <w:rFonts w:ascii="Calibri" w:hAnsi="Calibri" w:cs="Times New Roman"/>
      <w:b/>
      <w:bCs/>
      <w:sz w:val="20"/>
      <w:szCs w:val="20"/>
      <w:lang w:eastAsia="en-US"/>
    </w:rPr>
  </w:style>
  <w:style w:type="character" w:customStyle="1" w:styleId="PredmetkomentaraChar8">
    <w:name w:val="Predmet komentara Char8"/>
    <w:uiPriority w:val="99"/>
    <w:semiHidden/>
    <w:rsid w:val="00AC778D"/>
    <w:rPr>
      <w:rFonts w:ascii="Calibri" w:hAnsi="Calibri" w:cs="Times New Roman"/>
      <w:b/>
      <w:bCs/>
      <w:sz w:val="20"/>
      <w:szCs w:val="20"/>
      <w:lang w:eastAsia="en-US"/>
    </w:rPr>
  </w:style>
  <w:style w:type="character" w:customStyle="1" w:styleId="PredmetkomentaraChar7">
    <w:name w:val="Predmet komentara Char7"/>
    <w:uiPriority w:val="99"/>
    <w:semiHidden/>
    <w:rsid w:val="00AC778D"/>
    <w:rPr>
      <w:rFonts w:ascii="Calibri" w:hAnsi="Calibri" w:cs="Times New Roman"/>
      <w:b/>
      <w:bCs/>
      <w:sz w:val="20"/>
      <w:szCs w:val="20"/>
      <w:lang w:eastAsia="en-US"/>
    </w:rPr>
  </w:style>
  <w:style w:type="character" w:customStyle="1" w:styleId="PredmetkomentaraChar6">
    <w:name w:val="Predmet komentara Char6"/>
    <w:uiPriority w:val="99"/>
    <w:semiHidden/>
    <w:rsid w:val="00AC778D"/>
    <w:rPr>
      <w:rFonts w:ascii="Calibri" w:hAnsi="Calibri" w:cs="Times New Roman"/>
      <w:b/>
      <w:bCs/>
      <w:sz w:val="20"/>
      <w:szCs w:val="20"/>
      <w:lang w:eastAsia="en-US"/>
    </w:rPr>
  </w:style>
  <w:style w:type="character" w:customStyle="1" w:styleId="PredmetkomentaraChar5">
    <w:name w:val="Predmet komentara Char5"/>
    <w:uiPriority w:val="99"/>
    <w:semiHidden/>
    <w:rsid w:val="00AC778D"/>
    <w:rPr>
      <w:rFonts w:ascii="Calibri" w:hAnsi="Calibri" w:cs="Times New Roman"/>
      <w:b/>
      <w:bCs/>
      <w:sz w:val="20"/>
      <w:szCs w:val="20"/>
      <w:lang w:eastAsia="en-US"/>
    </w:rPr>
  </w:style>
  <w:style w:type="character" w:customStyle="1" w:styleId="PredmetkomentaraChar4">
    <w:name w:val="Predmet komentara Char4"/>
    <w:uiPriority w:val="99"/>
    <w:semiHidden/>
    <w:rsid w:val="00AC778D"/>
    <w:rPr>
      <w:rFonts w:ascii="Calibri" w:hAnsi="Calibri" w:cs="Times New Roman"/>
      <w:b/>
      <w:bCs/>
      <w:sz w:val="20"/>
      <w:szCs w:val="20"/>
      <w:lang w:eastAsia="en-US"/>
    </w:rPr>
  </w:style>
  <w:style w:type="character" w:customStyle="1" w:styleId="PredmetkomentaraChar3">
    <w:name w:val="Predmet komentara Char3"/>
    <w:uiPriority w:val="99"/>
    <w:semiHidden/>
    <w:rsid w:val="00AC778D"/>
    <w:rPr>
      <w:rFonts w:ascii="Calibri" w:hAnsi="Calibri" w:cs="Calibri"/>
      <w:b/>
      <w:bCs/>
      <w:sz w:val="20"/>
      <w:szCs w:val="20"/>
      <w:lang w:eastAsia="en-US"/>
    </w:rPr>
  </w:style>
  <w:style w:type="character" w:customStyle="1" w:styleId="PredmetkomentaraChar2">
    <w:name w:val="Predmet komentara Char2"/>
    <w:uiPriority w:val="99"/>
    <w:semiHidden/>
    <w:rsid w:val="00AC778D"/>
    <w:rPr>
      <w:rFonts w:ascii="Calibri" w:hAnsi="Calibri" w:cs="Calibri"/>
      <w:b/>
      <w:bCs/>
      <w:sz w:val="20"/>
      <w:szCs w:val="20"/>
      <w:lang w:eastAsia="en-US"/>
    </w:rPr>
  </w:style>
  <w:style w:type="character" w:customStyle="1" w:styleId="CharChar1">
    <w:name w:val="Char Char1"/>
    <w:uiPriority w:val="99"/>
    <w:locked/>
    <w:rsid w:val="00AC778D"/>
    <w:rPr>
      <w:rFonts w:ascii="Courier New" w:hAnsi="Courier New"/>
      <w:lang w:val="hr-HR" w:eastAsia="hr-HR"/>
    </w:rPr>
  </w:style>
  <w:style w:type="character" w:styleId="PageNumber">
    <w:name w:val="page number"/>
    <w:uiPriority w:val="99"/>
    <w:rsid w:val="00AC778D"/>
    <w:rPr>
      <w:rFonts w:cs="Times New Roman"/>
    </w:rPr>
  </w:style>
  <w:style w:type="paragraph" w:customStyle="1" w:styleId="t-12-9-fett-s">
    <w:name w:val="t-12-9-fett-s"/>
    <w:basedOn w:val="Normal"/>
    <w:rsid w:val="00AC778D"/>
    <w:pPr>
      <w:spacing w:before="100" w:beforeAutospacing="1" w:after="100" w:afterAutospacing="1"/>
      <w:jc w:val="center"/>
    </w:pPr>
    <w:rPr>
      <w:b/>
      <w:bCs/>
      <w:sz w:val="28"/>
      <w:szCs w:val="28"/>
    </w:rPr>
  </w:style>
  <w:style w:type="paragraph" w:customStyle="1" w:styleId="tb-na16">
    <w:name w:val="tb-na16"/>
    <w:basedOn w:val="Normal"/>
    <w:rsid w:val="00AC778D"/>
    <w:pPr>
      <w:spacing w:before="100" w:beforeAutospacing="1" w:after="100" w:afterAutospacing="1"/>
      <w:jc w:val="center"/>
    </w:pPr>
    <w:rPr>
      <w:b/>
      <w:bCs/>
      <w:sz w:val="36"/>
      <w:szCs w:val="36"/>
    </w:rPr>
  </w:style>
  <w:style w:type="paragraph" w:styleId="Title">
    <w:name w:val="Title"/>
    <w:basedOn w:val="Normal"/>
    <w:next w:val="Normal"/>
    <w:link w:val="TitleChar"/>
    <w:qFormat/>
    <w:rsid w:val="00AC778D"/>
    <w:pPr>
      <w:spacing w:before="240" w:after="60"/>
      <w:jc w:val="center"/>
      <w:outlineLvl w:val="0"/>
    </w:pPr>
    <w:rPr>
      <w:rFonts w:ascii="Cambria" w:hAnsi="Cambria"/>
      <w:b/>
      <w:bCs/>
      <w:kern w:val="28"/>
      <w:sz w:val="32"/>
      <w:szCs w:val="32"/>
    </w:rPr>
  </w:style>
  <w:style w:type="character" w:customStyle="1" w:styleId="TitleChar">
    <w:name w:val="Title Char"/>
    <w:link w:val="Title"/>
    <w:rsid w:val="00AC778D"/>
    <w:rPr>
      <w:rFonts w:ascii="Cambria" w:eastAsia="Times New Roman" w:hAnsi="Cambria" w:cs="Times New Roman"/>
      <w:b/>
      <w:bCs/>
      <w:kern w:val="28"/>
      <w:sz w:val="32"/>
      <w:szCs w:val="32"/>
      <w:lang w:eastAsia="hr-HR"/>
    </w:rPr>
  </w:style>
  <w:style w:type="character" w:styleId="Hyperlink">
    <w:name w:val="Hyperlink"/>
    <w:basedOn w:val="DefaultParagraphFont"/>
    <w:uiPriority w:val="99"/>
    <w:unhideWhenUsed/>
    <w:rsid w:val="00C522BA"/>
    <w:rPr>
      <w:color w:val="0000FF" w:themeColor="hyperlink"/>
      <w:u w:val="single"/>
    </w:rPr>
  </w:style>
  <w:style w:type="paragraph" w:customStyle="1" w:styleId="t-10-9-kurz-s-fett">
    <w:name w:val="t-10-9-kurz-s-fett"/>
    <w:basedOn w:val="Normal"/>
    <w:rsid w:val="00517E23"/>
    <w:pPr>
      <w:spacing w:before="100" w:beforeAutospacing="1" w:after="100" w:afterAutospacing="1"/>
      <w:jc w:val="center"/>
    </w:pPr>
    <w:rPr>
      <w:b/>
      <w:bCs/>
      <w:i/>
      <w:iCs/>
      <w:sz w:val="26"/>
      <w:szCs w:val="26"/>
    </w:rPr>
  </w:style>
  <w:style w:type="paragraph" w:styleId="NoSpacing">
    <w:name w:val="No Spacing"/>
    <w:uiPriority w:val="1"/>
    <w:qFormat/>
    <w:rsid w:val="00FC5936"/>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62471E"/>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62471E"/>
    <w:rPr>
      <w:rFonts w:asciiTheme="majorHAnsi" w:eastAsiaTheme="majorEastAsia" w:hAnsiTheme="majorHAnsi" w:cstheme="majorBidi"/>
      <w:i/>
      <w:iCs/>
      <w:color w:val="365F91" w:themeColor="accent1" w:themeShade="BF"/>
      <w:sz w:val="24"/>
      <w:szCs w:val="24"/>
    </w:rPr>
  </w:style>
  <w:style w:type="paragraph" w:styleId="Revision">
    <w:name w:val="Revision"/>
    <w:hidden/>
    <w:uiPriority w:val="99"/>
    <w:semiHidden/>
    <w:rsid w:val="0067188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48722">
      <w:bodyDiv w:val="1"/>
      <w:marLeft w:val="0"/>
      <w:marRight w:val="0"/>
      <w:marTop w:val="0"/>
      <w:marBottom w:val="0"/>
      <w:divBdr>
        <w:top w:val="none" w:sz="0" w:space="0" w:color="auto"/>
        <w:left w:val="none" w:sz="0" w:space="0" w:color="auto"/>
        <w:bottom w:val="none" w:sz="0" w:space="0" w:color="auto"/>
        <w:right w:val="none" w:sz="0" w:space="0" w:color="auto"/>
      </w:divBdr>
    </w:div>
    <w:div w:id="181013733">
      <w:bodyDiv w:val="1"/>
      <w:marLeft w:val="0"/>
      <w:marRight w:val="0"/>
      <w:marTop w:val="0"/>
      <w:marBottom w:val="0"/>
      <w:divBdr>
        <w:top w:val="none" w:sz="0" w:space="0" w:color="auto"/>
        <w:left w:val="none" w:sz="0" w:space="0" w:color="auto"/>
        <w:bottom w:val="none" w:sz="0" w:space="0" w:color="auto"/>
        <w:right w:val="none" w:sz="0" w:space="0" w:color="auto"/>
      </w:divBdr>
    </w:div>
    <w:div w:id="275797016">
      <w:bodyDiv w:val="1"/>
      <w:marLeft w:val="0"/>
      <w:marRight w:val="0"/>
      <w:marTop w:val="0"/>
      <w:marBottom w:val="0"/>
      <w:divBdr>
        <w:top w:val="none" w:sz="0" w:space="0" w:color="auto"/>
        <w:left w:val="none" w:sz="0" w:space="0" w:color="auto"/>
        <w:bottom w:val="none" w:sz="0" w:space="0" w:color="auto"/>
        <w:right w:val="none" w:sz="0" w:space="0" w:color="auto"/>
      </w:divBdr>
    </w:div>
    <w:div w:id="290020867">
      <w:bodyDiv w:val="1"/>
      <w:marLeft w:val="0"/>
      <w:marRight w:val="0"/>
      <w:marTop w:val="0"/>
      <w:marBottom w:val="0"/>
      <w:divBdr>
        <w:top w:val="none" w:sz="0" w:space="0" w:color="auto"/>
        <w:left w:val="none" w:sz="0" w:space="0" w:color="auto"/>
        <w:bottom w:val="none" w:sz="0" w:space="0" w:color="auto"/>
        <w:right w:val="none" w:sz="0" w:space="0" w:color="auto"/>
      </w:divBdr>
    </w:div>
    <w:div w:id="374742035">
      <w:bodyDiv w:val="1"/>
      <w:marLeft w:val="0"/>
      <w:marRight w:val="0"/>
      <w:marTop w:val="0"/>
      <w:marBottom w:val="0"/>
      <w:divBdr>
        <w:top w:val="none" w:sz="0" w:space="0" w:color="auto"/>
        <w:left w:val="none" w:sz="0" w:space="0" w:color="auto"/>
        <w:bottom w:val="none" w:sz="0" w:space="0" w:color="auto"/>
        <w:right w:val="none" w:sz="0" w:space="0" w:color="auto"/>
      </w:divBdr>
    </w:div>
    <w:div w:id="707803826">
      <w:bodyDiv w:val="1"/>
      <w:marLeft w:val="0"/>
      <w:marRight w:val="0"/>
      <w:marTop w:val="0"/>
      <w:marBottom w:val="0"/>
      <w:divBdr>
        <w:top w:val="none" w:sz="0" w:space="0" w:color="auto"/>
        <w:left w:val="none" w:sz="0" w:space="0" w:color="auto"/>
        <w:bottom w:val="none" w:sz="0" w:space="0" w:color="auto"/>
        <w:right w:val="none" w:sz="0" w:space="0" w:color="auto"/>
      </w:divBdr>
    </w:div>
    <w:div w:id="775831914">
      <w:bodyDiv w:val="1"/>
      <w:marLeft w:val="0"/>
      <w:marRight w:val="0"/>
      <w:marTop w:val="0"/>
      <w:marBottom w:val="0"/>
      <w:divBdr>
        <w:top w:val="none" w:sz="0" w:space="0" w:color="auto"/>
        <w:left w:val="none" w:sz="0" w:space="0" w:color="auto"/>
        <w:bottom w:val="none" w:sz="0" w:space="0" w:color="auto"/>
        <w:right w:val="none" w:sz="0" w:space="0" w:color="auto"/>
      </w:divBdr>
    </w:div>
    <w:div w:id="892035882">
      <w:bodyDiv w:val="1"/>
      <w:marLeft w:val="0"/>
      <w:marRight w:val="0"/>
      <w:marTop w:val="0"/>
      <w:marBottom w:val="0"/>
      <w:divBdr>
        <w:top w:val="none" w:sz="0" w:space="0" w:color="auto"/>
        <w:left w:val="none" w:sz="0" w:space="0" w:color="auto"/>
        <w:bottom w:val="none" w:sz="0" w:space="0" w:color="auto"/>
        <w:right w:val="none" w:sz="0" w:space="0" w:color="auto"/>
      </w:divBdr>
    </w:div>
    <w:div w:id="939944472">
      <w:bodyDiv w:val="1"/>
      <w:marLeft w:val="0"/>
      <w:marRight w:val="0"/>
      <w:marTop w:val="0"/>
      <w:marBottom w:val="0"/>
      <w:divBdr>
        <w:top w:val="none" w:sz="0" w:space="0" w:color="auto"/>
        <w:left w:val="none" w:sz="0" w:space="0" w:color="auto"/>
        <w:bottom w:val="none" w:sz="0" w:space="0" w:color="auto"/>
        <w:right w:val="none" w:sz="0" w:space="0" w:color="auto"/>
      </w:divBdr>
    </w:div>
    <w:div w:id="959996474">
      <w:bodyDiv w:val="1"/>
      <w:marLeft w:val="0"/>
      <w:marRight w:val="0"/>
      <w:marTop w:val="0"/>
      <w:marBottom w:val="0"/>
      <w:divBdr>
        <w:top w:val="none" w:sz="0" w:space="0" w:color="auto"/>
        <w:left w:val="none" w:sz="0" w:space="0" w:color="auto"/>
        <w:bottom w:val="none" w:sz="0" w:space="0" w:color="auto"/>
        <w:right w:val="none" w:sz="0" w:space="0" w:color="auto"/>
      </w:divBdr>
      <w:divsChild>
        <w:div w:id="1641760644">
          <w:marLeft w:val="0"/>
          <w:marRight w:val="0"/>
          <w:marTop w:val="0"/>
          <w:marBottom w:val="0"/>
          <w:divBdr>
            <w:top w:val="none" w:sz="0" w:space="0" w:color="auto"/>
            <w:left w:val="none" w:sz="0" w:space="0" w:color="auto"/>
            <w:bottom w:val="none" w:sz="0" w:space="0" w:color="auto"/>
            <w:right w:val="none" w:sz="0" w:space="0" w:color="auto"/>
          </w:divBdr>
          <w:divsChild>
            <w:div w:id="780078237">
              <w:marLeft w:val="-225"/>
              <w:marRight w:val="-225"/>
              <w:marTop w:val="0"/>
              <w:marBottom w:val="0"/>
              <w:divBdr>
                <w:top w:val="none" w:sz="0" w:space="0" w:color="auto"/>
                <w:left w:val="none" w:sz="0" w:space="0" w:color="auto"/>
                <w:bottom w:val="none" w:sz="0" w:space="0" w:color="auto"/>
                <w:right w:val="none" w:sz="0" w:space="0" w:color="auto"/>
              </w:divBdr>
              <w:divsChild>
                <w:div w:id="1602957670">
                  <w:marLeft w:val="0"/>
                  <w:marRight w:val="0"/>
                  <w:marTop w:val="0"/>
                  <w:marBottom w:val="0"/>
                  <w:divBdr>
                    <w:top w:val="none" w:sz="0" w:space="0" w:color="auto"/>
                    <w:left w:val="none" w:sz="0" w:space="0" w:color="auto"/>
                    <w:bottom w:val="none" w:sz="0" w:space="0" w:color="auto"/>
                    <w:right w:val="none" w:sz="0" w:space="0" w:color="auto"/>
                  </w:divBdr>
                  <w:divsChild>
                    <w:div w:id="127866834">
                      <w:marLeft w:val="0"/>
                      <w:marRight w:val="0"/>
                      <w:marTop w:val="0"/>
                      <w:marBottom w:val="0"/>
                      <w:divBdr>
                        <w:top w:val="none" w:sz="0" w:space="0" w:color="auto"/>
                        <w:left w:val="none" w:sz="0" w:space="0" w:color="auto"/>
                        <w:bottom w:val="none" w:sz="0" w:space="0" w:color="auto"/>
                        <w:right w:val="none" w:sz="0" w:space="0" w:color="auto"/>
                      </w:divBdr>
                      <w:divsChild>
                        <w:div w:id="570425955">
                          <w:marLeft w:val="0"/>
                          <w:marRight w:val="0"/>
                          <w:marTop w:val="0"/>
                          <w:marBottom w:val="0"/>
                          <w:divBdr>
                            <w:top w:val="none" w:sz="0" w:space="0" w:color="auto"/>
                            <w:left w:val="none" w:sz="0" w:space="0" w:color="auto"/>
                            <w:bottom w:val="none" w:sz="0" w:space="0" w:color="auto"/>
                            <w:right w:val="none" w:sz="0" w:space="0" w:color="auto"/>
                          </w:divBdr>
                          <w:divsChild>
                            <w:div w:id="1805391080">
                              <w:marLeft w:val="0"/>
                              <w:marRight w:val="0"/>
                              <w:marTop w:val="150"/>
                              <w:marBottom w:val="150"/>
                              <w:divBdr>
                                <w:top w:val="none" w:sz="0" w:space="0" w:color="auto"/>
                                <w:left w:val="none" w:sz="0" w:space="0" w:color="auto"/>
                                <w:bottom w:val="none" w:sz="0" w:space="0" w:color="auto"/>
                                <w:right w:val="none" w:sz="0" w:space="0" w:color="auto"/>
                              </w:divBdr>
                              <w:divsChild>
                                <w:div w:id="43602616">
                                  <w:marLeft w:val="0"/>
                                  <w:marRight w:val="0"/>
                                  <w:marTop w:val="0"/>
                                  <w:marBottom w:val="0"/>
                                  <w:divBdr>
                                    <w:top w:val="none" w:sz="0" w:space="0" w:color="auto"/>
                                    <w:left w:val="none" w:sz="0" w:space="0" w:color="auto"/>
                                    <w:bottom w:val="none" w:sz="0" w:space="0" w:color="auto"/>
                                    <w:right w:val="none" w:sz="0" w:space="0" w:color="auto"/>
                                  </w:divBdr>
                                  <w:divsChild>
                                    <w:div w:id="43151793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200703">
                      <w:marLeft w:val="0"/>
                      <w:marRight w:val="0"/>
                      <w:marTop w:val="600"/>
                      <w:marBottom w:val="150"/>
                      <w:divBdr>
                        <w:top w:val="none" w:sz="0" w:space="0" w:color="auto"/>
                        <w:left w:val="none" w:sz="0" w:space="0" w:color="auto"/>
                        <w:bottom w:val="none" w:sz="0" w:space="0" w:color="auto"/>
                        <w:right w:val="none" w:sz="0" w:space="0" w:color="auto"/>
                      </w:divBdr>
                      <w:divsChild>
                        <w:div w:id="1694376431">
                          <w:marLeft w:val="0"/>
                          <w:marRight w:val="0"/>
                          <w:marTop w:val="0"/>
                          <w:marBottom w:val="0"/>
                          <w:divBdr>
                            <w:top w:val="none" w:sz="0" w:space="0" w:color="auto"/>
                            <w:left w:val="none" w:sz="0" w:space="0" w:color="auto"/>
                            <w:bottom w:val="none" w:sz="0" w:space="0" w:color="auto"/>
                            <w:right w:val="none" w:sz="0" w:space="0" w:color="auto"/>
                          </w:divBdr>
                        </w:div>
                      </w:divsChild>
                    </w:div>
                    <w:div w:id="2104034317">
                      <w:marLeft w:val="0"/>
                      <w:marRight w:val="0"/>
                      <w:marTop w:val="0"/>
                      <w:marBottom w:val="0"/>
                      <w:divBdr>
                        <w:top w:val="none" w:sz="0" w:space="0" w:color="auto"/>
                        <w:left w:val="none" w:sz="0" w:space="0" w:color="auto"/>
                        <w:bottom w:val="none" w:sz="0" w:space="0" w:color="auto"/>
                        <w:right w:val="none" w:sz="0" w:space="0" w:color="auto"/>
                      </w:divBdr>
                      <w:divsChild>
                        <w:div w:id="1493831060">
                          <w:marLeft w:val="0"/>
                          <w:marRight w:val="0"/>
                          <w:marTop w:val="0"/>
                          <w:marBottom w:val="0"/>
                          <w:divBdr>
                            <w:top w:val="none" w:sz="0" w:space="0" w:color="auto"/>
                            <w:left w:val="none" w:sz="0" w:space="0" w:color="auto"/>
                            <w:bottom w:val="none" w:sz="0" w:space="0" w:color="auto"/>
                            <w:right w:val="none" w:sz="0" w:space="0" w:color="auto"/>
                          </w:divBdr>
                          <w:divsChild>
                            <w:div w:id="972060162">
                              <w:marLeft w:val="0"/>
                              <w:marRight w:val="0"/>
                              <w:marTop w:val="150"/>
                              <w:marBottom w:val="150"/>
                              <w:divBdr>
                                <w:top w:val="none" w:sz="0" w:space="0" w:color="auto"/>
                                <w:left w:val="none" w:sz="0" w:space="0" w:color="auto"/>
                                <w:bottom w:val="none" w:sz="0" w:space="0" w:color="auto"/>
                                <w:right w:val="none" w:sz="0" w:space="0" w:color="auto"/>
                              </w:divBdr>
                              <w:divsChild>
                                <w:div w:id="1475296732">
                                  <w:marLeft w:val="0"/>
                                  <w:marRight w:val="0"/>
                                  <w:marTop w:val="0"/>
                                  <w:marBottom w:val="0"/>
                                  <w:divBdr>
                                    <w:top w:val="none" w:sz="0" w:space="0" w:color="auto"/>
                                    <w:left w:val="none" w:sz="0" w:space="0" w:color="auto"/>
                                    <w:bottom w:val="none" w:sz="0" w:space="0" w:color="auto"/>
                                    <w:right w:val="none" w:sz="0" w:space="0" w:color="auto"/>
                                  </w:divBdr>
                                  <w:divsChild>
                                    <w:div w:id="193050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724273">
          <w:marLeft w:val="0"/>
          <w:marRight w:val="0"/>
          <w:marTop w:val="0"/>
          <w:marBottom w:val="0"/>
          <w:divBdr>
            <w:top w:val="none" w:sz="0" w:space="0" w:color="auto"/>
            <w:left w:val="none" w:sz="0" w:space="0" w:color="auto"/>
            <w:bottom w:val="none" w:sz="0" w:space="0" w:color="auto"/>
            <w:right w:val="none" w:sz="0" w:space="0" w:color="auto"/>
          </w:divBdr>
          <w:divsChild>
            <w:div w:id="911740428">
              <w:marLeft w:val="-225"/>
              <w:marRight w:val="-225"/>
              <w:marTop w:val="0"/>
              <w:marBottom w:val="0"/>
              <w:divBdr>
                <w:top w:val="none" w:sz="0" w:space="0" w:color="auto"/>
                <w:left w:val="none" w:sz="0" w:space="0" w:color="auto"/>
                <w:bottom w:val="none" w:sz="0" w:space="0" w:color="auto"/>
                <w:right w:val="none" w:sz="0" w:space="0" w:color="auto"/>
              </w:divBdr>
              <w:divsChild>
                <w:div w:id="1376347792">
                  <w:marLeft w:val="0"/>
                  <w:marRight w:val="0"/>
                  <w:marTop w:val="0"/>
                  <w:marBottom w:val="0"/>
                  <w:divBdr>
                    <w:top w:val="none" w:sz="0" w:space="0" w:color="auto"/>
                    <w:left w:val="none" w:sz="0" w:space="0" w:color="auto"/>
                    <w:bottom w:val="none" w:sz="0" w:space="0" w:color="auto"/>
                    <w:right w:val="none" w:sz="0" w:space="0" w:color="auto"/>
                  </w:divBdr>
                  <w:divsChild>
                    <w:div w:id="633758626">
                      <w:marLeft w:val="0"/>
                      <w:marRight w:val="0"/>
                      <w:marTop w:val="0"/>
                      <w:marBottom w:val="0"/>
                      <w:divBdr>
                        <w:top w:val="none" w:sz="0" w:space="0" w:color="auto"/>
                        <w:left w:val="none" w:sz="0" w:space="0" w:color="auto"/>
                        <w:bottom w:val="none" w:sz="0" w:space="0" w:color="auto"/>
                        <w:right w:val="none" w:sz="0" w:space="0" w:color="auto"/>
                      </w:divBdr>
                    </w:div>
                  </w:divsChild>
                </w:div>
                <w:div w:id="925309112">
                  <w:marLeft w:val="0"/>
                  <w:marRight w:val="0"/>
                  <w:marTop w:val="0"/>
                  <w:marBottom w:val="0"/>
                  <w:divBdr>
                    <w:top w:val="none" w:sz="0" w:space="0" w:color="auto"/>
                    <w:left w:val="none" w:sz="0" w:space="0" w:color="auto"/>
                    <w:bottom w:val="none" w:sz="0" w:space="0" w:color="auto"/>
                    <w:right w:val="none" w:sz="0" w:space="0" w:color="auto"/>
                  </w:divBdr>
                  <w:divsChild>
                    <w:div w:id="640428107">
                      <w:marLeft w:val="0"/>
                      <w:marRight w:val="0"/>
                      <w:marTop w:val="0"/>
                      <w:marBottom w:val="0"/>
                      <w:divBdr>
                        <w:top w:val="none" w:sz="0" w:space="0" w:color="auto"/>
                        <w:left w:val="none" w:sz="0" w:space="0" w:color="auto"/>
                        <w:bottom w:val="none" w:sz="0" w:space="0" w:color="auto"/>
                        <w:right w:val="none" w:sz="0" w:space="0" w:color="auto"/>
                      </w:divBdr>
                    </w:div>
                    <w:div w:id="1814516664">
                      <w:marLeft w:val="0"/>
                      <w:marRight w:val="0"/>
                      <w:marTop w:val="0"/>
                      <w:marBottom w:val="0"/>
                      <w:divBdr>
                        <w:top w:val="none" w:sz="0" w:space="0" w:color="auto"/>
                        <w:left w:val="none" w:sz="0" w:space="0" w:color="auto"/>
                        <w:bottom w:val="none" w:sz="0" w:space="0" w:color="auto"/>
                        <w:right w:val="none" w:sz="0" w:space="0" w:color="auto"/>
                      </w:divBdr>
                    </w:div>
                  </w:divsChild>
                </w:div>
                <w:div w:id="580414343">
                  <w:marLeft w:val="0"/>
                  <w:marRight w:val="0"/>
                  <w:marTop w:val="0"/>
                  <w:marBottom w:val="0"/>
                  <w:divBdr>
                    <w:top w:val="none" w:sz="0" w:space="0" w:color="auto"/>
                    <w:left w:val="none" w:sz="0" w:space="0" w:color="auto"/>
                    <w:bottom w:val="none" w:sz="0" w:space="0" w:color="auto"/>
                    <w:right w:val="none" w:sz="0" w:space="0" w:color="auto"/>
                  </w:divBdr>
                  <w:divsChild>
                    <w:div w:id="132477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847476">
      <w:bodyDiv w:val="1"/>
      <w:marLeft w:val="0"/>
      <w:marRight w:val="0"/>
      <w:marTop w:val="0"/>
      <w:marBottom w:val="0"/>
      <w:divBdr>
        <w:top w:val="none" w:sz="0" w:space="0" w:color="auto"/>
        <w:left w:val="none" w:sz="0" w:space="0" w:color="auto"/>
        <w:bottom w:val="none" w:sz="0" w:space="0" w:color="auto"/>
        <w:right w:val="none" w:sz="0" w:space="0" w:color="auto"/>
      </w:divBdr>
      <w:divsChild>
        <w:div w:id="995915307">
          <w:marLeft w:val="0"/>
          <w:marRight w:val="0"/>
          <w:marTop w:val="450"/>
          <w:marBottom w:val="0"/>
          <w:divBdr>
            <w:top w:val="none" w:sz="0" w:space="0" w:color="auto"/>
            <w:left w:val="none" w:sz="0" w:space="0" w:color="auto"/>
            <w:bottom w:val="none" w:sz="0" w:space="0" w:color="auto"/>
            <w:right w:val="none" w:sz="0" w:space="0" w:color="auto"/>
          </w:divBdr>
          <w:divsChild>
            <w:div w:id="1063678649">
              <w:marLeft w:val="-225"/>
              <w:marRight w:val="-225"/>
              <w:marTop w:val="0"/>
              <w:marBottom w:val="0"/>
              <w:divBdr>
                <w:top w:val="none" w:sz="0" w:space="0" w:color="auto"/>
                <w:left w:val="none" w:sz="0" w:space="0" w:color="auto"/>
                <w:bottom w:val="none" w:sz="0" w:space="0" w:color="auto"/>
                <w:right w:val="none" w:sz="0" w:space="0" w:color="auto"/>
              </w:divBdr>
              <w:divsChild>
                <w:div w:id="841696713">
                  <w:marLeft w:val="0"/>
                  <w:marRight w:val="0"/>
                  <w:marTop w:val="0"/>
                  <w:marBottom w:val="0"/>
                  <w:divBdr>
                    <w:top w:val="none" w:sz="0" w:space="0" w:color="auto"/>
                    <w:left w:val="none" w:sz="0" w:space="0" w:color="auto"/>
                    <w:bottom w:val="none" w:sz="0" w:space="0" w:color="auto"/>
                    <w:right w:val="none" w:sz="0" w:space="0" w:color="auto"/>
                  </w:divBdr>
                  <w:divsChild>
                    <w:div w:id="1146553313">
                      <w:marLeft w:val="0"/>
                      <w:marRight w:val="0"/>
                      <w:marTop w:val="0"/>
                      <w:marBottom w:val="0"/>
                      <w:divBdr>
                        <w:top w:val="none" w:sz="0" w:space="0" w:color="auto"/>
                        <w:left w:val="none" w:sz="0" w:space="0" w:color="auto"/>
                        <w:bottom w:val="none" w:sz="0" w:space="0" w:color="auto"/>
                        <w:right w:val="none" w:sz="0" w:space="0" w:color="auto"/>
                      </w:divBdr>
                      <w:divsChild>
                        <w:div w:id="464782118">
                          <w:marLeft w:val="0"/>
                          <w:marRight w:val="0"/>
                          <w:marTop w:val="0"/>
                          <w:marBottom w:val="0"/>
                          <w:divBdr>
                            <w:top w:val="none" w:sz="0" w:space="0" w:color="auto"/>
                            <w:left w:val="none" w:sz="0" w:space="0" w:color="auto"/>
                            <w:bottom w:val="none" w:sz="0" w:space="0" w:color="auto"/>
                            <w:right w:val="none" w:sz="0" w:space="0" w:color="auto"/>
                          </w:divBdr>
                          <w:divsChild>
                            <w:div w:id="1797750110">
                              <w:marLeft w:val="0"/>
                              <w:marRight w:val="0"/>
                              <w:marTop w:val="150"/>
                              <w:marBottom w:val="150"/>
                              <w:divBdr>
                                <w:top w:val="none" w:sz="0" w:space="0" w:color="auto"/>
                                <w:left w:val="none" w:sz="0" w:space="0" w:color="auto"/>
                                <w:bottom w:val="none" w:sz="0" w:space="0" w:color="auto"/>
                                <w:right w:val="none" w:sz="0" w:space="0" w:color="auto"/>
                              </w:divBdr>
                              <w:divsChild>
                                <w:div w:id="1964384424">
                                  <w:marLeft w:val="0"/>
                                  <w:marRight w:val="0"/>
                                  <w:marTop w:val="0"/>
                                  <w:marBottom w:val="0"/>
                                  <w:divBdr>
                                    <w:top w:val="none" w:sz="0" w:space="0" w:color="auto"/>
                                    <w:left w:val="none" w:sz="0" w:space="0" w:color="auto"/>
                                    <w:bottom w:val="none" w:sz="0" w:space="0" w:color="auto"/>
                                    <w:right w:val="none" w:sz="0" w:space="0" w:color="auto"/>
                                  </w:divBdr>
                                  <w:divsChild>
                                    <w:div w:id="1908512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523967">
                      <w:marLeft w:val="0"/>
                      <w:marRight w:val="0"/>
                      <w:marTop w:val="600"/>
                      <w:marBottom w:val="150"/>
                      <w:divBdr>
                        <w:top w:val="none" w:sz="0" w:space="0" w:color="auto"/>
                        <w:left w:val="none" w:sz="0" w:space="0" w:color="auto"/>
                        <w:bottom w:val="none" w:sz="0" w:space="0" w:color="auto"/>
                        <w:right w:val="none" w:sz="0" w:space="0" w:color="auto"/>
                      </w:divBdr>
                      <w:divsChild>
                        <w:div w:id="1532526339">
                          <w:marLeft w:val="0"/>
                          <w:marRight w:val="0"/>
                          <w:marTop w:val="600"/>
                          <w:marBottom w:val="600"/>
                          <w:divBdr>
                            <w:top w:val="none" w:sz="0" w:space="0" w:color="auto"/>
                            <w:left w:val="none" w:sz="0" w:space="0" w:color="auto"/>
                            <w:bottom w:val="none" w:sz="0" w:space="0" w:color="auto"/>
                            <w:right w:val="none" w:sz="0" w:space="0" w:color="auto"/>
                          </w:divBdr>
                        </w:div>
                      </w:divsChild>
                    </w:div>
                    <w:div w:id="1274827700">
                      <w:marLeft w:val="0"/>
                      <w:marRight w:val="0"/>
                      <w:marTop w:val="0"/>
                      <w:marBottom w:val="0"/>
                      <w:divBdr>
                        <w:top w:val="none" w:sz="0" w:space="0" w:color="auto"/>
                        <w:left w:val="none" w:sz="0" w:space="0" w:color="auto"/>
                        <w:bottom w:val="none" w:sz="0" w:space="0" w:color="auto"/>
                        <w:right w:val="none" w:sz="0" w:space="0" w:color="auto"/>
                      </w:divBdr>
                      <w:divsChild>
                        <w:div w:id="1375234167">
                          <w:marLeft w:val="0"/>
                          <w:marRight w:val="0"/>
                          <w:marTop w:val="0"/>
                          <w:marBottom w:val="0"/>
                          <w:divBdr>
                            <w:top w:val="none" w:sz="0" w:space="0" w:color="auto"/>
                            <w:left w:val="none" w:sz="0" w:space="0" w:color="auto"/>
                            <w:bottom w:val="none" w:sz="0" w:space="0" w:color="auto"/>
                            <w:right w:val="none" w:sz="0" w:space="0" w:color="auto"/>
                          </w:divBdr>
                          <w:divsChild>
                            <w:div w:id="618607044">
                              <w:marLeft w:val="0"/>
                              <w:marRight w:val="0"/>
                              <w:marTop w:val="150"/>
                              <w:marBottom w:val="150"/>
                              <w:divBdr>
                                <w:top w:val="none" w:sz="0" w:space="0" w:color="auto"/>
                                <w:left w:val="none" w:sz="0" w:space="0" w:color="auto"/>
                                <w:bottom w:val="none" w:sz="0" w:space="0" w:color="auto"/>
                                <w:right w:val="none" w:sz="0" w:space="0" w:color="auto"/>
                              </w:divBdr>
                              <w:divsChild>
                                <w:div w:id="1873296906">
                                  <w:marLeft w:val="0"/>
                                  <w:marRight w:val="0"/>
                                  <w:marTop w:val="0"/>
                                  <w:marBottom w:val="0"/>
                                  <w:divBdr>
                                    <w:top w:val="none" w:sz="0" w:space="0" w:color="auto"/>
                                    <w:left w:val="none" w:sz="0" w:space="0" w:color="auto"/>
                                    <w:bottom w:val="none" w:sz="0" w:space="0" w:color="auto"/>
                                    <w:right w:val="none" w:sz="0" w:space="0" w:color="auto"/>
                                  </w:divBdr>
                                  <w:divsChild>
                                    <w:div w:id="190174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073742">
          <w:marLeft w:val="0"/>
          <w:marRight w:val="0"/>
          <w:marTop w:val="0"/>
          <w:marBottom w:val="0"/>
          <w:divBdr>
            <w:top w:val="none" w:sz="0" w:space="0" w:color="auto"/>
            <w:left w:val="none" w:sz="0" w:space="0" w:color="auto"/>
            <w:bottom w:val="none" w:sz="0" w:space="0" w:color="auto"/>
            <w:right w:val="none" w:sz="0" w:space="0" w:color="auto"/>
          </w:divBdr>
          <w:divsChild>
            <w:div w:id="2110392213">
              <w:marLeft w:val="-225"/>
              <w:marRight w:val="-225"/>
              <w:marTop w:val="0"/>
              <w:marBottom w:val="0"/>
              <w:divBdr>
                <w:top w:val="none" w:sz="0" w:space="0" w:color="auto"/>
                <w:left w:val="none" w:sz="0" w:space="0" w:color="auto"/>
                <w:bottom w:val="none" w:sz="0" w:space="0" w:color="auto"/>
                <w:right w:val="none" w:sz="0" w:space="0" w:color="auto"/>
              </w:divBdr>
              <w:divsChild>
                <w:div w:id="1516729833">
                  <w:marLeft w:val="0"/>
                  <w:marRight w:val="0"/>
                  <w:marTop w:val="0"/>
                  <w:marBottom w:val="0"/>
                  <w:divBdr>
                    <w:top w:val="none" w:sz="0" w:space="0" w:color="auto"/>
                    <w:left w:val="none" w:sz="0" w:space="0" w:color="auto"/>
                    <w:bottom w:val="none" w:sz="0" w:space="0" w:color="auto"/>
                    <w:right w:val="none" w:sz="0" w:space="0" w:color="auto"/>
                  </w:divBdr>
                  <w:divsChild>
                    <w:div w:id="2105344426">
                      <w:marLeft w:val="0"/>
                      <w:marRight w:val="0"/>
                      <w:marTop w:val="0"/>
                      <w:marBottom w:val="0"/>
                      <w:divBdr>
                        <w:top w:val="none" w:sz="0" w:space="0" w:color="auto"/>
                        <w:left w:val="none" w:sz="0" w:space="0" w:color="auto"/>
                        <w:bottom w:val="none" w:sz="0" w:space="0" w:color="auto"/>
                        <w:right w:val="none" w:sz="0" w:space="0" w:color="auto"/>
                      </w:divBdr>
                    </w:div>
                  </w:divsChild>
                </w:div>
                <w:div w:id="1383602706">
                  <w:marLeft w:val="0"/>
                  <w:marRight w:val="0"/>
                  <w:marTop w:val="0"/>
                  <w:marBottom w:val="0"/>
                  <w:divBdr>
                    <w:top w:val="none" w:sz="0" w:space="0" w:color="auto"/>
                    <w:left w:val="none" w:sz="0" w:space="0" w:color="auto"/>
                    <w:bottom w:val="none" w:sz="0" w:space="0" w:color="auto"/>
                    <w:right w:val="none" w:sz="0" w:space="0" w:color="auto"/>
                  </w:divBdr>
                  <w:divsChild>
                    <w:div w:id="634064360">
                      <w:marLeft w:val="0"/>
                      <w:marRight w:val="0"/>
                      <w:marTop w:val="0"/>
                      <w:marBottom w:val="0"/>
                      <w:divBdr>
                        <w:top w:val="none" w:sz="0" w:space="0" w:color="auto"/>
                        <w:left w:val="none" w:sz="0" w:space="0" w:color="auto"/>
                        <w:bottom w:val="none" w:sz="0" w:space="0" w:color="auto"/>
                        <w:right w:val="none" w:sz="0" w:space="0" w:color="auto"/>
                      </w:divBdr>
                    </w:div>
                    <w:div w:id="2135638652">
                      <w:marLeft w:val="0"/>
                      <w:marRight w:val="0"/>
                      <w:marTop w:val="0"/>
                      <w:marBottom w:val="0"/>
                      <w:divBdr>
                        <w:top w:val="none" w:sz="0" w:space="0" w:color="auto"/>
                        <w:left w:val="none" w:sz="0" w:space="0" w:color="auto"/>
                        <w:bottom w:val="none" w:sz="0" w:space="0" w:color="auto"/>
                        <w:right w:val="none" w:sz="0" w:space="0" w:color="auto"/>
                      </w:divBdr>
                    </w:div>
                    <w:div w:id="1950309380">
                      <w:marLeft w:val="0"/>
                      <w:marRight w:val="0"/>
                      <w:marTop w:val="0"/>
                      <w:marBottom w:val="0"/>
                      <w:divBdr>
                        <w:top w:val="none" w:sz="0" w:space="0" w:color="auto"/>
                        <w:left w:val="none" w:sz="0" w:space="0" w:color="auto"/>
                        <w:bottom w:val="none" w:sz="0" w:space="0" w:color="auto"/>
                        <w:right w:val="none" w:sz="0" w:space="0" w:color="auto"/>
                      </w:divBdr>
                      <w:divsChild>
                        <w:div w:id="1969162247">
                          <w:marLeft w:val="0"/>
                          <w:marRight w:val="1470"/>
                          <w:marTop w:val="0"/>
                          <w:marBottom w:val="0"/>
                          <w:divBdr>
                            <w:top w:val="none" w:sz="0" w:space="0" w:color="auto"/>
                            <w:left w:val="none" w:sz="0" w:space="0" w:color="auto"/>
                            <w:bottom w:val="none" w:sz="0" w:space="0" w:color="auto"/>
                            <w:right w:val="none" w:sz="0" w:space="0" w:color="auto"/>
                          </w:divBdr>
                          <w:divsChild>
                            <w:div w:id="65156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861452">
                  <w:marLeft w:val="0"/>
                  <w:marRight w:val="0"/>
                  <w:marTop w:val="0"/>
                  <w:marBottom w:val="0"/>
                  <w:divBdr>
                    <w:top w:val="none" w:sz="0" w:space="0" w:color="auto"/>
                    <w:left w:val="none" w:sz="0" w:space="0" w:color="auto"/>
                    <w:bottom w:val="none" w:sz="0" w:space="0" w:color="auto"/>
                    <w:right w:val="none" w:sz="0" w:space="0" w:color="auto"/>
                  </w:divBdr>
                  <w:divsChild>
                    <w:div w:id="7872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868194">
      <w:bodyDiv w:val="1"/>
      <w:marLeft w:val="0"/>
      <w:marRight w:val="0"/>
      <w:marTop w:val="0"/>
      <w:marBottom w:val="0"/>
      <w:divBdr>
        <w:top w:val="none" w:sz="0" w:space="0" w:color="auto"/>
        <w:left w:val="none" w:sz="0" w:space="0" w:color="auto"/>
        <w:bottom w:val="none" w:sz="0" w:space="0" w:color="auto"/>
        <w:right w:val="none" w:sz="0" w:space="0" w:color="auto"/>
      </w:divBdr>
    </w:div>
    <w:div w:id="1753237992">
      <w:bodyDiv w:val="1"/>
      <w:marLeft w:val="0"/>
      <w:marRight w:val="0"/>
      <w:marTop w:val="0"/>
      <w:marBottom w:val="0"/>
      <w:divBdr>
        <w:top w:val="none" w:sz="0" w:space="0" w:color="auto"/>
        <w:left w:val="none" w:sz="0" w:space="0" w:color="auto"/>
        <w:bottom w:val="none" w:sz="0" w:space="0" w:color="auto"/>
        <w:right w:val="none" w:sz="0" w:space="0" w:color="auto"/>
      </w:divBdr>
    </w:div>
    <w:div w:id="1844393067">
      <w:bodyDiv w:val="1"/>
      <w:marLeft w:val="0"/>
      <w:marRight w:val="0"/>
      <w:marTop w:val="0"/>
      <w:marBottom w:val="0"/>
      <w:divBdr>
        <w:top w:val="none" w:sz="0" w:space="0" w:color="auto"/>
        <w:left w:val="none" w:sz="0" w:space="0" w:color="auto"/>
        <w:bottom w:val="none" w:sz="0" w:space="0" w:color="auto"/>
        <w:right w:val="none" w:sz="0" w:space="0" w:color="auto"/>
      </w:divBdr>
    </w:div>
    <w:div w:id="1901206448">
      <w:bodyDiv w:val="1"/>
      <w:marLeft w:val="0"/>
      <w:marRight w:val="0"/>
      <w:marTop w:val="0"/>
      <w:marBottom w:val="0"/>
      <w:divBdr>
        <w:top w:val="none" w:sz="0" w:space="0" w:color="auto"/>
        <w:left w:val="none" w:sz="0" w:space="0" w:color="auto"/>
        <w:bottom w:val="none" w:sz="0" w:space="0" w:color="auto"/>
        <w:right w:val="none" w:sz="0" w:space="0" w:color="auto"/>
      </w:divBdr>
    </w:div>
    <w:div w:id="193116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a494813a-d0d8-4dad-94cb-0d196f36ba15">AZJMDCZ6QSYZ-886166611-15030</_dlc_DocId>
    <_dlc_DocIdUrl xmlns="a494813a-d0d8-4dad-94cb-0d196f36ba15">
      <Url>https://ekoordinacije.vlada.hr/unutarnja-ljudska/_layouts/15/DocIdRedir.aspx?ID=AZJMDCZ6QSYZ-886166611-15030</Url>
      <Description>AZJMDCZ6QSYZ-886166611-15030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C536D414ADA374EBBDDC70C85268AB8" ma:contentTypeVersion="0" ma:contentTypeDescription="Stvaranje novog dokumenta." ma:contentTypeScope="" ma:versionID="35c39239a7e06e377b78537228d0fb03">
  <xsd:schema xmlns:xsd="http://www.w3.org/2001/XMLSchema" xmlns:xs="http://www.w3.org/2001/XMLSchema" xmlns:p="http://schemas.microsoft.com/office/2006/metadata/properties" xmlns:ns2="a494813a-d0d8-4dad-94cb-0d196f36ba15" targetNamespace="http://schemas.microsoft.com/office/2006/metadata/properties" ma:root="true" ma:fieldsID="c4dd91abb1b66472ace8a8137ff32509" ns2:_="">
    <xsd:import namespace="a494813a-d0d8-4dad-94cb-0d196f36ba1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813a-d0d8-4dad-94cb-0d196f36ba15" elementFormDefault="qualified">
    <xsd:import namespace="http://schemas.microsoft.com/office/2006/documentManagement/types"/>
    <xsd:import namespace="http://schemas.microsoft.com/office/infopath/2007/PartnerControls"/>
    <xsd:element name="_dlc_DocId" ma:index="8" nillable="true" ma:displayName="Vrijednost ID-a dokumenta" ma:description="Vrijednost ID-a dokumenta dodijeljenog ovoj stavci." ma:internalName="_dlc_DocId" ma:readOnly="true">
      <xsd:simpleType>
        <xsd:restriction base="dms:Text"/>
      </xsd:simpleType>
    </xsd:element>
    <xsd:element name="_dlc_DocIdUrl" ma:index="9" nillable="true" ma:displayName="ID dokumenta" ma:description="Trajna veza do ovog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D1B15-F5EE-4ACE-AEB0-9CE02C542D44}">
  <ds:schemaRefs>
    <ds:schemaRef ds:uri="http://schemas.microsoft.com/sharepoint/v3/contenttype/forms"/>
  </ds:schemaRefs>
</ds:datastoreItem>
</file>

<file path=customXml/itemProps2.xml><?xml version="1.0" encoding="utf-8"?>
<ds:datastoreItem xmlns:ds="http://schemas.openxmlformats.org/officeDocument/2006/customXml" ds:itemID="{C1081D4A-4EF9-4269-B161-D7CC278C1577}">
  <ds:schemaRefs>
    <ds:schemaRef ds:uri="http://schemas.microsoft.com/office/2006/metadata/properties"/>
    <ds:schemaRef ds:uri="http://schemas.microsoft.com/office/infopath/2007/PartnerControls"/>
    <ds:schemaRef ds:uri="a494813a-d0d8-4dad-94cb-0d196f36ba15"/>
  </ds:schemaRefs>
</ds:datastoreItem>
</file>

<file path=customXml/itemProps3.xml><?xml version="1.0" encoding="utf-8"?>
<ds:datastoreItem xmlns:ds="http://schemas.openxmlformats.org/officeDocument/2006/customXml" ds:itemID="{CA65469C-AD6F-41DC-BC9F-41F137F4B38C}"/>
</file>

<file path=customXml/itemProps4.xml><?xml version="1.0" encoding="utf-8"?>
<ds:datastoreItem xmlns:ds="http://schemas.openxmlformats.org/officeDocument/2006/customXml" ds:itemID="{8BBD0869-772B-4B55-ADCC-E69E8D9A247F}">
  <ds:schemaRefs>
    <ds:schemaRef ds:uri="http://schemas.microsoft.com/sharepoint/events"/>
  </ds:schemaRefs>
</ds:datastoreItem>
</file>

<file path=customXml/itemProps5.xml><?xml version="1.0" encoding="utf-8"?>
<ds:datastoreItem xmlns:ds="http://schemas.openxmlformats.org/officeDocument/2006/customXml" ds:itemID="{6EA9D937-C01B-4204-A05E-DA8B9A6FB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33</Pages>
  <Words>13352</Words>
  <Characters>76109</Characters>
  <Application>Microsoft Office Word</Application>
  <DocSecurity>0</DocSecurity>
  <Lines>634</Lines>
  <Paragraphs>178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MPRH</Company>
  <LinksUpToDate>false</LinksUpToDate>
  <CharactersWithSpaces>89283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Željko Tomačić</dc:creator>
  <cp:lastModifiedBy>Koordinacija za un. politiku, dr. djelatnosti i ljudska prava</cp:lastModifiedBy>
  <cp:revision>8</cp:revision>
  <cp:lastPrinted>2026-06-15T08:05:00Z</cp:lastPrinted>
  <dcterms:created xsi:type="dcterms:W3CDTF">2026-06-23T05:47:00Z</dcterms:created>
  <dcterms:modified xsi:type="dcterms:W3CDTF">2026-06-24T06:43:00Z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0x010100EC536D414ADA374EBBDDC70C85268AB8</vt:lpwstr>
  </property>
  <property fmtid="{D5CDD505-2E9C-101B-9397-08002B2CF9AE}" pid="4" name="_dlc_DocIdItemGuid">
    <vt:lpwstr>cf472b79-482a-4578-936e-b85a8e3d41e4</vt:lpwstr>
  </property>
</Properties>
</file>